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805" w:rsidRPr="00933AF4" w:rsidRDefault="006D3805" w:rsidP="006D3805">
      <w:pPr>
        <w:spacing w:after="0"/>
        <w:jc w:val="center"/>
        <w:rPr>
          <w:rFonts w:ascii="Times New Roman" w:hAnsi="Times New Roman"/>
          <w:b/>
          <w:sz w:val="24"/>
          <w:szCs w:val="24"/>
        </w:rPr>
      </w:pPr>
      <w:r w:rsidRPr="00933AF4">
        <w:rPr>
          <w:rFonts w:ascii="Times New Roman" w:hAnsi="Times New Roman"/>
          <w:b/>
          <w:sz w:val="24"/>
          <w:szCs w:val="24"/>
        </w:rPr>
        <w:t xml:space="preserve">CHILD DEVELOPMENT COMPETENCY INTEGRATION IN HOME MANAGEMENT EDUCATION: EVIDENCE FOR CURRICULUM IMPROVEMENT AND FAMILY POLICY DEVELOPMENT IN KOGI STATE NIGERIA </w:t>
      </w:r>
    </w:p>
    <w:p w:rsidR="006D3805" w:rsidRPr="00933AF4" w:rsidRDefault="001973B9" w:rsidP="006D3805">
      <w:pPr>
        <w:spacing w:after="0"/>
        <w:jc w:val="center"/>
        <w:rPr>
          <w:rFonts w:ascii="Times New Roman" w:hAnsi="Times New Roman"/>
          <w:sz w:val="24"/>
          <w:szCs w:val="24"/>
        </w:rPr>
      </w:pPr>
      <w:r w:rsidRPr="001973B9">
        <w:rPr>
          <w:rFonts w:ascii="Times New Roman" w:hAnsi="Times New Roman" w:cs="Times New Roman"/>
          <w:bCs/>
          <w:sz w:val="24"/>
          <w:szCs w:val="24"/>
          <w:vertAlign w:val="superscript"/>
        </w:rPr>
        <w:t>1</w:t>
      </w:r>
      <w:bookmarkStart w:id="0" w:name="_GoBack"/>
      <w:bookmarkEnd w:id="0"/>
      <w:r w:rsidR="006D3805" w:rsidRPr="00933AF4">
        <w:rPr>
          <w:rFonts w:ascii="Times New Roman" w:hAnsi="Times New Roman"/>
          <w:sz w:val="24"/>
          <w:szCs w:val="24"/>
        </w:rPr>
        <w:t xml:space="preserve">Okpe Joy </w:t>
      </w:r>
      <w:proofErr w:type="spellStart"/>
      <w:r w:rsidR="006D3805" w:rsidRPr="00933AF4">
        <w:rPr>
          <w:rFonts w:ascii="Times New Roman" w:hAnsi="Times New Roman"/>
          <w:sz w:val="24"/>
          <w:szCs w:val="24"/>
        </w:rPr>
        <w:t>Ekwuojo</w:t>
      </w:r>
      <w:proofErr w:type="spellEnd"/>
      <w:r w:rsidR="002D6B18">
        <w:rPr>
          <w:rFonts w:ascii="Times New Roman" w:hAnsi="Times New Roman"/>
          <w:sz w:val="24"/>
          <w:szCs w:val="24"/>
        </w:rPr>
        <w:t xml:space="preserve"> &amp; </w:t>
      </w:r>
      <w:r w:rsidRPr="001973B9">
        <w:rPr>
          <w:rFonts w:ascii="Times New Roman" w:hAnsi="Times New Roman"/>
          <w:sz w:val="24"/>
          <w:szCs w:val="24"/>
          <w:vertAlign w:val="superscript"/>
        </w:rPr>
        <w:t>2</w:t>
      </w:r>
      <w:r w:rsidR="002D6B18">
        <w:rPr>
          <w:rFonts w:ascii="Times New Roman" w:hAnsi="Times New Roman"/>
          <w:sz w:val="24"/>
          <w:szCs w:val="24"/>
        </w:rPr>
        <w:t xml:space="preserve">E. P. </w:t>
      </w:r>
      <w:proofErr w:type="spellStart"/>
      <w:r w:rsidR="002D6B18">
        <w:rPr>
          <w:rFonts w:ascii="Times New Roman" w:hAnsi="Times New Roman"/>
          <w:sz w:val="24"/>
          <w:szCs w:val="24"/>
        </w:rPr>
        <w:t>Kalu</w:t>
      </w:r>
      <w:proofErr w:type="spellEnd"/>
    </w:p>
    <w:p w:rsidR="006D3805" w:rsidRDefault="001973B9" w:rsidP="006D3805">
      <w:pPr>
        <w:spacing w:after="0" w:line="240" w:lineRule="auto"/>
        <w:jc w:val="center"/>
        <w:rPr>
          <w:rFonts w:ascii="Times New Roman" w:hAnsi="Times New Roman" w:cs="Times New Roman"/>
          <w:bCs/>
          <w:sz w:val="24"/>
          <w:szCs w:val="24"/>
        </w:rPr>
      </w:pPr>
      <w:r w:rsidRPr="001973B9">
        <w:rPr>
          <w:rFonts w:ascii="Times New Roman" w:hAnsi="Times New Roman" w:cs="Times New Roman"/>
          <w:bCs/>
          <w:sz w:val="24"/>
          <w:szCs w:val="24"/>
          <w:vertAlign w:val="superscript"/>
        </w:rPr>
        <w:t>1</w:t>
      </w:r>
      <w:r w:rsidR="006D3805" w:rsidRPr="00933AF4">
        <w:rPr>
          <w:rFonts w:ascii="Times New Roman" w:hAnsi="Times New Roman" w:cs="Times New Roman"/>
          <w:bCs/>
          <w:sz w:val="24"/>
          <w:szCs w:val="24"/>
        </w:rPr>
        <w:t xml:space="preserve">Kogi state college of Education </w:t>
      </w:r>
      <w:proofErr w:type="spellStart"/>
      <w:r w:rsidR="006D3805" w:rsidRPr="00933AF4">
        <w:rPr>
          <w:rFonts w:ascii="Times New Roman" w:hAnsi="Times New Roman" w:cs="Times New Roman"/>
          <w:bCs/>
          <w:sz w:val="24"/>
          <w:szCs w:val="24"/>
        </w:rPr>
        <w:t>Ankpa</w:t>
      </w:r>
      <w:proofErr w:type="spellEnd"/>
      <w:r w:rsidR="006D3805" w:rsidRPr="00933AF4">
        <w:rPr>
          <w:rFonts w:ascii="Times New Roman" w:hAnsi="Times New Roman" w:cs="Times New Roman"/>
          <w:bCs/>
          <w:sz w:val="24"/>
          <w:szCs w:val="24"/>
        </w:rPr>
        <w:t>. Home Economics Education.</w:t>
      </w:r>
    </w:p>
    <w:p w:rsidR="001973B9" w:rsidRPr="00C56AE4" w:rsidRDefault="001973B9" w:rsidP="001973B9">
      <w:pPr>
        <w:spacing w:after="0"/>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sidRPr="00C56AE4">
        <w:rPr>
          <w:rFonts w:ascii="Times New Roman" w:hAnsi="Times New Roman" w:cs="Times New Roman"/>
          <w:bCs/>
          <w:sz w:val="24"/>
          <w:szCs w:val="24"/>
        </w:rPr>
        <w:t xml:space="preserve">Department of Home Economics and Hospitality Management Education, Faculty of Vocational and Technical Education, University of Nigeria, </w:t>
      </w:r>
      <w:proofErr w:type="spellStart"/>
      <w:r w:rsidRPr="00C56AE4">
        <w:rPr>
          <w:rFonts w:ascii="Times New Roman" w:hAnsi="Times New Roman" w:cs="Times New Roman"/>
          <w:bCs/>
          <w:sz w:val="24"/>
          <w:szCs w:val="24"/>
        </w:rPr>
        <w:t>Nsukka</w:t>
      </w:r>
      <w:proofErr w:type="spellEnd"/>
    </w:p>
    <w:p w:rsidR="006D3805" w:rsidRPr="00933AF4" w:rsidRDefault="006D3805" w:rsidP="006D3805">
      <w:pPr>
        <w:spacing w:after="0" w:line="240" w:lineRule="auto"/>
        <w:rPr>
          <w:rFonts w:ascii="Times New Roman" w:hAnsi="Times New Roman" w:cs="Times New Roman"/>
          <w:sz w:val="24"/>
          <w:szCs w:val="24"/>
        </w:rPr>
      </w:pPr>
      <w:r w:rsidRPr="00933AF4">
        <w:rPr>
          <w:rFonts w:ascii="Times New Roman" w:hAnsi="Times New Roman" w:cs="Times New Roman"/>
          <w:b/>
          <w:bCs/>
          <w:sz w:val="24"/>
          <w:szCs w:val="24"/>
        </w:rPr>
        <w:t xml:space="preserve">*Corresponding author: </w:t>
      </w:r>
      <w:hyperlink r:id="rId5" w:history="1">
        <w:r w:rsidR="002D6B18" w:rsidRPr="0042266F">
          <w:rPr>
            <w:rStyle w:val="Hyperlink"/>
            <w:rFonts w:ascii="Times New Roman" w:hAnsi="Times New Roman" w:cs="Times New Roman"/>
            <w:b/>
            <w:bCs/>
            <w:sz w:val="24"/>
            <w:szCs w:val="24"/>
          </w:rPr>
          <w:t>joy2okpe09@gmail.com</w:t>
        </w:r>
      </w:hyperlink>
      <w:r w:rsidRPr="00933AF4">
        <w:rPr>
          <w:rFonts w:ascii="Times New Roman" w:hAnsi="Times New Roman" w:cs="Times New Roman"/>
          <w:b/>
          <w:bCs/>
          <w:sz w:val="24"/>
          <w:szCs w:val="24"/>
        </w:rPr>
        <w:t xml:space="preserve"> 09155044107</w:t>
      </w:r>
    </w:p>
    <w:p w:rsidR="006D3805" w:rsidRPr="00933AF4" w:rsidRDefault="006D3805" w:rsidP="006D3805">
      <w:pPr>
        <w:spacing w:after="0" w:line="240" w:lineRule="auto"/>
        <w:rPr>
          <w:rFonts w:ascii="Times New Roman" w:hAnsi="Times New Roman" w:cs="Times New Roman"/>
          <w:b/>
          <w:sz w:val="24"/>
          <w:szCs w:val="24"/>
        </w:rPr>
      </w:pPr>
    </w:p>
    <w:p w:rsidR="006D3805" w:rsidRPr="00933AF4" w:rsidRDefault="006D3805" w:rsidP="006D3805">
      <w:pPr>
        <w:spacing w:after="0" w:line="240" w:lineRule="auto"/>
        <w:rPr>
          <w:rFonts w:ascii="Times New Roman" w:hAnsi="Times New Roman" w:cs="Times New Roman"/>
          <w:b/>
          <w:sz w:val="24"/>
          <w:szCs w:val="24"/>
        </w:rPr>
      </w:pPr>
      <w:r w:rsidRPr="00933AF4">
        <w:rPr>
          <w:rFonts w:ascii="Times New Roman" w:hAnsi="Times New Roman" w:cs="Times New Roman"/>
          <w:b/>
          <w:sz w:val="24"/>
          <w:szCs w:val="24"/>
        </w:rPr>
        <w:t>ABSTRACT</w:t>
      </w:r>
    </w:p>
    <w:p w:rsidR="0046702A" w:rsidRPr="0046702A" w:rsidRDefault="0046702A" w:rsidP="0046702A">
      <w:pPr>
        <w:spacing w:after="0" w:line="240" w:lineRule="auto"/>
        <w:jc w:val="both"/>
        <w:rPr>
          <w:rFonts w:ascii="Times New Roman" w:eastAsia="Times New Roman" w:hAnsi="Times New Roman" w:cs="Times New Roman"/>
          <w:i/>
          <w:sz w:val="24"/>
          <w:szCs w:val="24"/>
        </w:rPr>
      </w:pPr>
      <w:r w:rsidRPr="0046702A">
        <w:rPr>
          <w:rFonts w:ascii="Times New Roman" w:eastAsia="Times New Roman" w:hAnsi="Times New Roman" w:cs="Times New Roman"/>
          <w:i/>
          <w:sz w:val="24"/>
          <w:szCs w:val="24"/>
        </w:rPr>
        <w:t xml:space="preserve">This study looked at child development competencies in Home Management Education in </w:t>
      </w:r>
      <w:proofErr w:type="spellStart"/>
      <w:r w:rsidRPr="0046702A">
        <w:rPr>
          <w:rFonts w:ascii="Times New Roman" w:eastAsia="Times New Roman" w:hAnsi="Times New Roman" w:cs="Times New Roman"/>
          <w:i/>
          <w:sz w:val="24"/>
          <w:szCs w:val="24"/>
        </w:rPr>
        <w:t>Kogi</w:t>
      </w:r>
      <w:proofErr w:type="spellEnd"/>
      <w:r w:rsidRPr="0046702A">
        <w:rPr>
          <w:rFonts w:ascii="Times New Roman" w:eastAsia="Times New Roman" w:hAnsi="Times New Roman" w:cs="Times New Roman"/>
          <w:i/>
          <w:sz w:val="24"/>
          <w:szCs w:val="24"/>
        </w:rPr>
        <w:t xml:space="preserve"> State, Nigeria, as a basis for curriculum improvement and family policy development. Despite the critical role of childcare knowledge in fostering family well-being, evidence suggests that graduates often demonstrate limited practical understanding of child growth principles. The study identified that instruction remains predominantly theoretical, hindered by outdated curriculum content, teacher-centered methodologies, and a systemic lack of instructional facilities such as childcare laboratories. Theoretically anchored on Bronfenbrenner’s Ecological Systems Theory and Piaget’s Constructivist Learning Theory. Some literature review established that while child development elements exist within the Home Economics framework, their integration is often fragmented and lacks experiential depth. Findings indicate that inadequate teacher professional development and the absence of simulation-based learning environments significantly impede competency acquisition. Furthermore, the study underscored the foundational role of the home environment in cognitive, emotional, and social development, highlighting the necessity for learners to master these dynamics to contribute to national human capital formation. The study concludes that effective competency integration requires a holistic transition from rote learning to learner-centered pedagogy. Recommendations include a comprehensive restructuring of the Home Management curriculum to align with contemporary developmental theories, the provision of functional demonstration centers, and mandatory capacity-building workshops for educators.</w:t>
      </w:r>
    </w:p>
    <w:p w:rsidR="0046702A" w:rsidRPr="0046702A" w:rsidRDefault="0046702A" w:rsidP="0046702A">
      <w:pPr>
        <w:spacing w:before="100" w:beforeAutospacing="1" w:after="100" w:afterAutospacing="1" w:line="240" w:lineRule="auto"/>
        <w:rPr>
          <w:rFonts w:ascii="Times New Roman" w:eastAsia="Times New Roman" w:hAnsi="Times New Roman" w:cs="Times New Roman"/>
          <w:sz w:val="24"/>
          <w:szCs w:val="24"/>
        </w:rPr>
      </w:pPr>
      <w:r w:rsidRPr="0046702A">
        <w:rPr>
          <w:rFonts w:ascii="Times New Roman" w:eastAsia="Times New Roman" w:hAnsi="Times New Roman" w:cs="Times New Roman"/>
          <w:b/>
          <w:bCs/>
          <w:sz w:val="24"/>
          <w:szCs w:val="24"/>
        </w:rPr>
        <w:t>Keywords:</w:t>
      </w:r>
      <w:r w:rsidRPr="0046702A">
        <w:rPr>
          <w:rFonts w:ascii="Times New Roman" w:eastAsia="Times New Roman" w:hAnsi="Times New Roman" w:cs="Times New Roman"/>
          <w:sz w:val="24"/>
          <w:szCs w:val="24"/>
        </w:rPr>
        <w:t xml:space="preserve"> Child Development Competency, Home Management Education, Curriculum Improvement, Family Policy, </w:t>
      </w:r>
      <w:proofErr w:type="spellStart"/>
      <w:r w:rsidRPr="0046702A">
        <w:rPr>
          <w:rFonts w:ascii="Times New Roman" w:eastAsia="Times New Roman" w:hAnsi="Times New Roman" w:cs="Times New Roman"/>
          <w:sz w:val="24"/>
          <w:szCs w:val="24"/>
        </w:rPr>
        <w:t>Kogi</w:t>
      </w:r>
      <w:proofErr w:type="spellEnd"/>
      <w:r w:rsidRPr="0046702A">
        <w:rPr>
          <w:rFonts w:ascii="Times New Roman" w:eastAsia="Times New Roman" w:hAnsi="Times New Roman" w:cs="Times New Roman"/>
          <w:sz w:val="24"/>
          <w:szCs w:val="24"/>
        </w:rPr>
        <w:t xml:space="preserve"> State, Vocational Education.</w:t>
      </w:r>
    </w:p>
    <w:p w:rsidR="006D3805" w:rsidRPr="00933AF4" w:rsidRDefault="006D3805" w:rsidP="006D3805">
      <w:pPr>
        <w:spacing w:after="0" w:line="360" w:lineRule="auto"/>
        <w:rPr>
          <w:rFonts w:ascii="Times New Roman" w:hAnsi="Times New Roman" w:cs="Times New Roman"/>
          <w:b/>
          <w:sz w:val="24"/>
          <w:szCs w:val="24"/>
        </w:rPr>
      </w:pPr>
      <w:r w:rsidRPr="00933AF4">
        <w:rPr>
          <w:rFonts w:ascii="Times New Roman" w:hAnsi="Times New Roman" w:cs="Times New Roman"/>
          <w:b/>
          <w:sz w:val="24"/>
          <w:szCs w:val="24"/>
        </w:rPr>
        <w:t>Introduction</w:t>
      </w:r>
    </w:p>
    <w:p w:rsidR="00297207" w:rsidRPr="00EC3CA8" w:rsidRDefault="006D3805" w:rsidP="00297207">
      <w:pPr>
        <w:spacing w:after="0" w:line="360" w:lineRule="auto"/>
        <w:ind w:firstLine="720"/>
        <w:jc w:val="both"/>
        <w:rPr>
          <w:rFonts w:ascii="Times New Roman" w:hAnsi="Times New Roman" w:cs="Times New Roman"/>
          <w:sz w:val="24"/>
          <w:szCs w:val="24"/>
        </w:rPr>
      </w:pPr>
      <w:r w:rsidRPr="00EC3CA8">
        <w:rPr>
          <w:rFonts w:ascii="Times New Roman" w:hAnsi="Times New Roman" w:cs="Times New Roman"/>
          <w:sz w:val="24"/>
          <w:szCs w:val="24"/>
        </w:rPr>
        <w:t xml:space="preserve">Education </w:t>
      </w:r>
      <w:r w:rsidR="00D24C99" w:rsidRPr="00EC3CA8">
        <w:rPr>
          <w:rFonts w:ascii="Times New Roman" w:hAnsi="Times New Roman" w:cs="Times New Roman"/>
          <w:sz w:val="24"/>
          <w:szCs w:val="24"/>
        </w:rPr>
        <w:t>is a</w:t>
      </w:r>
      <w:r w:rsidRPr="00EC3CA8">
        <w:rPr>
          <w:rFonts w:ascii="Times New Roman" w:hAnsi="Times New Roman" w:cs="Times New Roman"/>
          <w:sz w:val="24"/>
          <w:szCs w:val="24"/>
        </w:rPr>
        <w:t xml:space="preserve"> critical instrument for national development, social transformation, and economic growth, particularly in developing countries like Nigeria where human capital development is central to national progress. </w:t>
      </w:r>
      <w:r w:rsidR="00D24C99" w:rsidRPr="00EC3CA8">
        <w:rPr>
          <w:rFonts w:ascii="Times New Roman" w:eastAsia="Times New Roman" w:hAnsi="Times New Roman" w:cs="Times New Roman"/>
          <w:sz w:val="24"/>
          <w:szCs w:val="24"/>
        </w:rPr>
        <w:t>Child development remains a fundamental concern in education, family life, and national development discourse due to its direct influence on the formation of human capital and lifelong outcomes</w:t>
      </w:r>
      <w:r w:rsidR="00D24C99" w:rsidRPr="00EC3CA8">
        <w:rPr>
          <w:rFonts w:ascii="Times New Roman" w:hAnsi="Times New Roman" w:cs="Times New Roman"/>
          <w:sz w:val="24"/>
          <w:szCs w:val="24"/>
        </w:rPr>
        <w:t xml:space="preserve"> (</w:t>
      </w:r>
      <w:r w:rsidR="00D24C99" w:rsidRPr="00EC3CA8">
        <w:rPr>
          <w:rFonts w:ascii="Times New Roman" w:hAnsi="Times New Roman" w:cs="Times New Roman"/>
          <w:sz w:val="24"/>
          <w:szCs w:val="24"/>
          <w:shd w:val="clear" w:color="auto" w:fill="FFFFFF"/>
        </w:rPr>
        <w:t xml:space="preserve">Tran, </w:t>
      </w:r>
      <w:proofErr w:type="spellStart"/>
      <w:r w:rsidR="00D24C99" w:rsidRPr="00EC3CA8">
        <w:rPr>
          <w:rFonts w:ascii="Times New Roman" w:hAnsi="Times New Roman" w:cs="Times New Roman"/>
          <w:sz w:val="24"/>
          <w:szCs w:val="24"/>
          <w:shd w:val="clear" w:color="auto" w:fill="FFFFFF"/>
        </w:rPr>
        <w:t>Luchters</w:t>
      </w:r>
      <w:proofErr w:type="spellEnd"/>
      <w:r w:rsidR="00D24C99" w:rsidRPr="00EC3CA8">
        <w:rPr>
          <w:rFonts w:ascii="Times New Roman" w:hAnsi="Times New Roman" w:cs="Times New Roman"/>
          <w:sz w:val="24"/>
          <w:szCs w:val="24"/>
          <w:shd w:val="clear" w:color="auto" w:fill="FFFFFF"/>
        </w:rPr>
        <w:t>, &amp; Fisher, 2017)</w:t>
      </w:r>
      <w:r w:rsidR="00D24C99" w:rsidRPr="00EC3CA8">
        <w:rPr>
          <w:rFonts w:ascii="Times New Roman" w:eastAsia="Times New Roman" w:hAnsi="Times New Roman" w:cs="Times New Roman"/>
          <w:sz w:val="24"/>
          <w:szCs w:val="24"/>
        </w:rPr>
        <w:t xml:space="preserve">. </w:t>
      </w:r>
      <w:r w:rsidR="00D24C99" w:rsidRPr="00EC3CA8">
        <w:rPr>
          <w:rFonts w:ascii="Times New Roman" w:hAnsi="Times New Roman" w:cs="Times New Roman"/>
          <w:sz w:val="24"/>
          <w:szCs w:val="24"/>
        </w:rPr>
        <w:t>C</w:t>
      </w:r>
      <w:r w:rsidR="00D24C99" w:rsidRPr="00EC3CA8">
        <w:rPr>
          <w:rFonts w:ascii="Times New Roman" w:eastAsia="Times New Roman" w:hAnsi="Times New Roman" w:cs="Times New Roman"/>
          <w:sz w:val="24"/>
          <w:szCs w:val="24"/>
        </w:rPr>
        <w:t>hild development refers to the progressive changes that occur in a child’s physical, cognitive, emotional, and social capacities from infancy through adolescence</w:t>
      </w:r>
      <w:r w:rsidR="00D24C99" w:rsidRPr="00EC3CA8">
        <w:rPr>
          <w:rFonts w:ascii="Times New Roman" w:hAnsi="Times New Roman" w:cs="Times New Roman"/>
          <w:sz w:val="24"/>
          <w:szCs w:val="24"/>
        </w:rPr>
        <w:t xml:space="preserve"> (</w:t>
      </w:r>
      <w:proofErr w:type="spellStart"/>
      <w:r w:rsidR="00D24C99" w:rsidRPr="00EC3CA8">
        <w:rPr>
          <w:rFonts w:ascii="Times New Roman" w:hAnsi="Times New Roman" w:cs="Times New Roman"/>
          <w:sz w:val="24"/>
          <w:szCs w:val="24"/>
          <w:shd w:val="clear" w:color="auto" w:fill="FFFFFF"/>
        </w:rPr>
        <w:t>Goodway</w:t>
      </w:r>
      <w:proofErr w:type="spellEnd"/>
      <w:r w:rsidR="00D24C99" w:rsidRPr="00EC3CA8">
        <w:rPr>
          <w:rFonts w:ascii="Times New Roman" w:hAnsi="Times New Roman" w:cs="Times New Roman"/>
          <w:sz w:val="24"/>
          <w:szCs w:val="24"/>
          <w:shd w:val="clear" w:color="auto" w:fill="FFFFFF"/>
        </w:rPr>
        <w:t xml:space="preserve">, </w:t>
      </w:r>
      <w:proofErr w:type="spellStart"/>
      <w:r w:rsidR="00D24C99" w:rsidRPr="00EC3CA8">
        <w:rPr>
          <w:rFonts w:ascii="Times New Roman" w:hAnsi="Times New Roman" w:cs="Times New Roman"/>
          <w:sz w:val="24"/>
          <w:szCs w:val="24"/>
          <w:shd w:val="clear" w:color="auto" w:fill="FFFFFF"/>
        </w:rPr>
        <w:t>Ozmun</w:t>
      </w:r>
      <w:proofErr w:type="spellEnd"/>
      <w:r w:rsidR="00D24C99" w:rsidRPr="00EC3CA8">
        <w:rPr>
          <w:rFonts w:ascii="Times New Roman" w:hAnsi="Times New Roman" w:cs="Times New Roman"/>
          <w:sz w:val="24"/>
          <w:szCs w:val="24"/>
          <w:shd w:val="clear" w:color="auto" w:fill="FFFFFF"/>
        </w:rPr>
        <w:t xml:space="preserve">, &amp; </w:t>
      </w:r>
      <w:proofErr w:type="spellStart"/>
      <w:r w:rsidR="00D24C99" w:rsidRPr="00EC3CA8">
        <w:rPr>
          <w:rFonts w:ascii="Times New Roman" w:hAnsi="Times New Roman" w:cs="Times New Roman"/>
          <w:sz w:val="24"/>
          <w:szCs w:val="24"/>
          <w:shd w:val="clear" w:color="auto" w:fill="FFFFFF"/>
        </w:rPr>
        <w:t>Gallahue</w:t>
      </w:r>
      <w:proofErr w:type="spellEnd"/>
      <w:r w:rsidR="00D24C99" w:rsidRPr="00EC3CA8">
        <w:rPr>
          <w:rFonts w:ascii="Times New Roman" w:hAnsi="Times New Roman" w:cs="Times New Roman"/>
          <w:sz w:val="24"/>
          <w:szCs w:val="24"/>
          <w:shd w:val="clear" w:color="auto" w:fill="FFFFFF"/>
        </w:rPr>
        <w:t>, 2019)</w:t>
      </w:r>
      <w:r w:rsidR="00D24C99" w:rsidRPr="00EC3CA8">
        <w:rPr>
          <w:rFonts w:ascii="Times New Roman" w:eastAsia="Times New Roman" w:hAnsi="Times New Roman" w:cs="Times New Roman"/>
          <w:sz w:val="24"/>
          <w:szCs w:val="24"/>
        </w:rPr>
        <w:t xml:space="preserve">. These developmental domains are interdependent and are shaped by both </w:t>
      </w:r>
      <w:r w:rsidR="00D24C99" w:rsidRPr="00EC3CA8">
        <w:rPr>
          <w:rFonts w:ascii="Times New Roman" w:eastAsia="Times New Roman" w:hAnsi="Times New Roman" w:cs="Times New Roman"/>
          <w:sz w:val="24"/>
          <w:szCs w:val="24"/>
        </w:rPr>
        <w:lastRenderedPageBreak/>
        <w:t xml:space="preserve">biological endowment and environmental influences, particularly the family and educational contexts in which the child is nurtured. </w:t>
      </w:r>
      <w:r w:rsidR="00FD2CEF" w:rsidRPr="00EC3CA8">
        <w:rPr>
          <w:rFonts w:ascii="Times New Roman" w:hAnsi="Times New Roman" w:cs="Times New Roman"/>
          <w:sz w:val="24"/>
          <w:szCs w:val="24"/>
          <w:shd w:val="clear" w:color="auto" w:fill="FFFFFF"/>
        </w:rPr>
        <w:t>Pan, et al (2025)</w:t>
      </w:r>
      <w:r w:rsidR="00D24C99" w:rsidRPr="00EC3CA8">
        <w:rPr>
          <w:rFonts w:ascii="Times New Roman" w:eastAsia="Times New Roman" w:hAnsi="Times New Roman" w:cs="Times New Roman"/>
          <w:sz w:val="24"/>
          <w:szCs w:val="24"/>
        </w:rPr>
        <w:t xml:space="preserve"> emphasizes that early childhood experiences and continuous developmental </w:t>
      </w:r>
      <w:r w:rsidR="003E08FA" w:rsidRPr="00EC3CA8">
        <w:rPr>
          <w:rFonts w:ascii="Times New Roman" w:hAnsi="Times New Roman" w:cs="Times New Roman"/>
          <w:sz w:val="24"/>
          <w:szCs w:val="24"/>
        </w:rPr>
        <w:t xml:space="preserve">competencies </w:t>
      </w:r>
      <w:r w:rsidR="00D24C99" w:rsidRPr="00EC3CA8">
        <w:rPr>
          <w:rFonts w:ascii="Times New Roman" w:eastAsia="Times New Roman" w:hAnsi="Times New Roman" w:cs="Times New Roman"/>
          <w:sz w:val="24"/>
          <w:szCs w:val="24"/>
        </w:rPr>
        <w:t>support systems significantly determine children’s academic success, social adjustment, and economic productivity in adulthood</w:t>
      </w:r>
      <w:r w:rsidR="003E08FA" w:rsidRPr="00EC3CA8">
        <w:rPr>
          <w:rFonts w:ascii="Times New Roman" w:hAnsi="Times New Roman" w:cs="Times New Roman"/>
          <w:sz w:val="24"/>
          <w:szCs w:val="24"/>
        </w:rPr>
        <w:t xml:space="preserve">. </w:t>
      </w:r>
    </w:p>
    <w:p w:rsidR="006C1D7D" w:rsidRPr="00EC3CA8" w:rsidRDefault="003E08FA" w:rsidP="006C1D7D">
      <w:pPr>
        <w:spacing w:after="0" w:line="360" w:lineRule="auto"/>
        <w:ind w:firstLine="720"/>
        <w:jc w:val="both"/>
        <w:rPr>
          <w:rFonts w:ascii="Times New Roman" w:eastAsia="Times New Roman" w:hAnsi="Times New Roman" w:cs="Times New Roman"/>
          <w:sz w:val="24"/>
          <w:szCs w:val="24"/>
        </w:rPr>
      </w:pPr>
      <w:r w:rsidRPr="00EC3CA8">
        <w:rPr>
          <w:rFonts w:ascii="Times New Roman" w:eastAsia="Times New Roman" w:hAnsi="Times New Roman" w:cs="Times New Roman"/>
          <w:bCs/>
          <w:sz w:val="24"/>
          <w:szCs w:val="24"/>
        </w:rPr>
        <w:t>Child development competencies</w:t>
      </w:r>
      <w:r w:rsidRPr="00EC3CA8">
        <w:rPr>
          <w:rFonts w:ascii="Times New Roman" w:eastAsia="Times New Roman" w:hAnsi="Times New Roman" w:cs="Times New Roman"/>
          <w:sz w:val="24"/>
          <w:szCs w:val="24"/>
        </w:rPr>
        <w:t xml:space="preserve"> encompass the knowledge, skills, attitudes, and values required to support optimal growth and development in children</w:t>
      </w:r>
      <w:r w:rsidR="00492B76" w:rsidRPr="00EC3CA8">
        <w:rPr>
          <w:rFonts w:ascii="Times New Roman" w:eastAsia="Times New Roman" w:hAnsi="Times New Roman" w:cs="Times New Roman"/>
          <w:sz w:val="24"/>
          <w:szCs w:val="24"/>
        </w:rPr>
        <w:t xml:space="preserve"> (</w:t>
      </w:r>
      <w:proofErr w:type="spellStart"/>
      <w:r w:rsidR="00492B76" w:rsidRPr="00EC3CA8">
        <w:rPr>
          <w:rFonts w:ascii="Times New Roman" w:hAnsi="Times New Roman" w:cs="Times New Roman"/>
          <w:sz w:val="24"/>
          <w:szCs w:val="24"/>
          <w:shd w:val="clear" w:color="auto" w:fill="FFFFFF"/>
        </w:rPr>
        <w:t>Wijaya</w:t>
      </w:r>
      <w:proofErr w:type="spellEnd"/>
      <w:r w:rsidR="00492B76" w:rsidRPr="00EC3CA8">
        <w:rPr>
          <w:rFonts w:ascii="Times New Roman" w:hAnsi="Times New Roman" w:cs="Times New Roman"/>
          <w:sz w:val="24"/>
          <w:szCs w:val="24"/>
          <w:shd w:val="clear" w:color="auto" w:fill="FFFFFF"/>
        </w:rPr>
        <w:t>, et al 2023)</w:t>
      </w:r>
      <w:r w:rsidRPr="00EC3CA8">
        <w:rPr>
          <w:rFonts w:ascii="Times New Roman" w:eastAsia="Times New Roman" w:hAnsi="Times New Roman" w:cs="Times New Roman"/>
          <w:sz w:val="24"/>
          <w:szCs w:val="24"/>
        </w:rPr>
        <w:t>. These competencies are not only expected of caregivers and parents but are increasingly being recognized as essential learning outcomes for students, particularly within family-oriented educational disciplines. Child development competencies include understanding developmental stages, providing appropriate care and stimulation, fostering emotional security, ensuring proper nutrition and health, and creating supportive learning environments</w:t>
      </w:r>
      <w:r w:rsidR="00492B76" w:rsidRPr="00EC3CA8">
        <w:rPr>
          <w:rFonts w:ascii="Times New Roman" w:eastAsia="Times New Roman" w:hAnsi="Times New Roman" w:cs="Times New Roman"/>
          <w:sz w:val="24"/>
          <w:szCs w:val="24"/>
        </w:rPr>
        <w:t xml:space="preserve"> (</w:t>
      </w:r>
      <w:proofErr w:type="spellStart"/>
      <w:r w:rsidR="00492B76" w:rsidRPr="00EC3CA8">
        <w:rPr>
          <w:rFonts w:ascii="Times New Roman" w:hAnsi="Times New Roman" w:cs="Times New Roman"/>
          <w:sz w:val="24"/>
          <w:szCs w:val="24"/>
          <w:shd w:val="clear" w:color="auto" w:fill="FFFFFF"/>
        </w:rPr>
        <w:t>Ilahy</w:t>
      </w:r>
      <w:proofErr w:type="spellEnd"/>
      <w:r w:rsidR="00492B76" w:rsidRPr="00EC3CA8">
        <w:rPr>
          <w:rFonts w:ascii="Times New Roman" w:hAnsi="Times New Roman" w:cs="Times New Roman"/>
          <w:sz w:val="24"/>
          <w:szCs w:val="24"/>
          <w:shd w:val="clear" w:color="auto" w:fill="FFFFFF"/>
        </w:rPr>
        <w:t>, et al 2025)</w:t>
      </w:r>
      <w:r w:rsidRPr="00EC3CA8">
        <w:rPr>
          <w:rFonts w:ascii="Times New Roman" w:eastAsia="Times New Roman" w:hAnsi="Times New Roman" w:cs="Times New Roman"/>
          <w:sz w:val="24"/>
          <w:szCs w:val="24"/>
        </w:rPr>
        <w:t>. These competencies are developed through both formal instruction and informal experiences within the home learning environment.</w:t>
      </w:r>
      <w:r w:rsidR="00D65B97" w:rsidRPr="00EC3CA8">
        <w:rPr>
          <w:rFonts w:ascii="Times New Roman" w:eastAsia="Times New Roman" w:hAnsi="Times New Roman" w:cs="Times New Roman"/>
          <w:sz w:val="24"/>
          <w:szCs w:val="24"/>
        </w:rPr>
        <w:t xml:space="preserve"> </w:t>
      </w:r>
      <w:r w:rsidR="00D65B97" w:rsidRPr="00EC3CA8">
        <w:rPr>
          <w:rFonts w:ascii="Times New Roman" w:eastAsia="Times New Roman" w:hAnsi="Times New Roman" w:cs="Times New Roman"/>
          <w:bCs/>
          <w:sz w:val="24"/>
          <w:szCs w:val="24"/>
        </w:rPr>
        <w:t>Home learning environment (HLE)</w:t>
      </w:r>
      <w:r w:rsidR="00D65B97" w:rsidRPr="00EC3CA8">
        <w:rPr>
          <w:rFonts w:ascii="Times New Roman" w:eastAsia="Times New Roman" w:hAnsi="Times New Roman" w:cs="Times New Roman"/>
          <w:sz w:val="24"/>
          <w:szCs w:val="24"/>
        </w:rPr>
        <w:t xml:space="preserve"> has been identified as a determinant of children’s competency development, which includes both structured and unstructured interactions between caregivers and children, such as shared reading, play, communication, and daily routines (</w:t>
      </w:r>
      <w:proofErr w:type="spellStart"/>
      <w:r w:rsidR="00D65B97" w:rsidRPr="00EC3CA8">
        <w:rPr>
          <w:rFonts w:ascii="Times New Roman" w:hAnsi="Times New Roman" w:cs="Times New Roman"/>
          <w:sz w:val="24"/>
          <w:szCs w:val="24"/>
          <w:shd w:val="clear" w:color="auto" w:fill="FFFFFF"/>
        </w:rPr>
        <w:t>Niklas</w:t>
      </w:r>
      <w:proofErr w:type="spellEnd"/>
      <w:r w:rsidR="00D65B97" w:rsidRPr="00EC3CA8">
        <w:rPr>
          <w:rFonts w:ascii="Times New Roman" w:hAnsi="Times New Roman" w:cs="Times New Roman"/>
          <w:sz w:val="24"/>
          <w:szCs w:val="24"/>
          <w:shd w:val="clear" w:color="auto" w:fill="FFFFFF"/>
        </w:rPr>
        <w:t>, et al 2021).</w:t>
      </w:r>
      <w:r w:rsidR="00D65B97" w:rsidRPr="00EC3CA8">
        <w:rPr>
          <w:rFonts w:ascii="Times New Roman" w:eastAsia="Times New Roman" w:hAnsi="Times New Roman" w:cs="Times New Roman"/>
          <w:sz w:val="24"/>
          <w:szCs w:val="24"/>
        </w:rPr>
        <w:t xml:space="preserve"> </w:t>
      </w:r>
      <w:proofErr w:type="spellStart"/>
      <w:r w:rsidR="00D65B97" w:rsidRPr="00EC3CA8">
        <w:rPr>
          <w:rFonts w:ascii="Times New Roman" w:hAnsi="Times New Roman" w:cs="Times New Roman"/>
          <w:sz w:val="24"/>
          <w:szCs w:val="24"/>
          <w:shd w:val="clear" w:color="auto" w:fill="FFFFFF"/>
        </w:rPr>
        <w:t>Niklas</w:t>
      </w:r>
      <w:proofErr w:type="spellEnd"/>
      <w:r w:rsidR="00D65B97" w:rsidRPr="00EC3CA8">
        <w:rPr>
          <w:rFonts w:ascii="Times New Roman" w:hAnsi="Times New Roman" w:cs="Times New Roman"/>
          <w:sz w:val="24"/>
          <w:szCs w:val="24"/>
          <w:shd w:val="clear" w:color="auto" w:fill="FFFFFF"/>
        </w:rPr>
        <w:t xml:space="preserve">, et al (2021), </w:t>
      </w:r>
      <w:r w:rsidR="00D65B97" w:rsidRPr="00EC3CA8">
        <w:rPr>
          <w:rFonts w:ascii="Times New Roman" w:eastAsia="Times New Roman" w:hAnsi="Times New Roman" w:cs="Times New Roman"/>
          <w:sz w:val="24"/>
          <w:szCs w:val="24"/>
        </w:rPr>
        <w:t>shows that the quality of the HLE significantly influences children’s literacy, numeracy, and socio-emotional skills, as well as their long-term educational trajectories. Hence, the HLE is not limited to deliberate teaching but also includes incidental learning experiences embedded in everyday family life. This underscores the importance of equipping individuals especially future parents with the competencies required to create enriching developmental environments through Home Management Education.</w:t>
      </w:r>
    </w:p>
    <w:p w:rsidR="006C1D7D" w:rsidRPr="00EC3CA8" w:rsidRDefault="007A5ADA" w:rsidP="00D51C69">
      <w:pPr>
        <w:spacing w:after="0" w:line="360" w:lineRule="auto"/>
        <w:ind w:firstLine="720"/>
        <w:jc w:val="both"/>
        <w:rPr>
          <w:rFonts w:ascii="Times New Roman" w:eastAsia="Times New Roman" w:hAnsi="Times New Roman" w:cs="Times New Roman"/>
          <w:sz w:val="24"/>
          <w:szCs w:val="24"/>
        </w:rPr>
      </w:pPr>
      <w:r w:rsidRPr="00EC3CA8">
        <w:rPr>
          <w:rFonts w:ascii="Times New Roman" w:hAnsi="Times New Roman" w:cs="Times New Roman"/>
          <w:sz w:val="24"/>
          <w:szCs w:val="24"/>
        </w:rPr>
        <w:t xml:space="preserve">Home Management Education is a discipline that focuses on the efficient utilization of human and material resources within the family setting to achieve optimal well-being. </w:t>
      </w:r>
      <w:r w:rsidR="006C1D7D" w:rsidRPr="00EC3CA8">
        <w:rPr>
          <w:rFonts w:ascii="Times New Roman" w:eastAsia="Times New Roman" w:hAnsi="Times New Roman" w:cs="Times New Roman"/>
          <w:bCs/>
          <w:sz w:val="24"/>
          <w:szCs w:val="24"/>
        </w:rPr>
        <w:t>Home Management Education</w:t>
      </w:r>
      <w:r w:rsidRPr="00EC3CA8">
        <w:rPr>
          <w:rFonts w:ascii="Times New Roman" w:eastAsia="Times New Roman" w:hAnsi="Times New Roman" w:cs="Times New Roman"/>
          <w:sz w:val="24"/>
          <w:szCs w:val="24"/>
        </w:rPr>
        <w:t xml:space="preserve"> is</w:t>
      </w:r>
      <w:r w:rsidR="006C1D7D" w:rsidRPr="00EC3CA8">
        <w:rPr>
          <w:rFonts w:ascii="Times New Roman" w:eastAsia="Times New Roman" w:hAnsi="Times New Roman" w:cs="Times New Roman"/>
          <w:sz w:val="24"/>
          <w:szCs w:val="24"/>
        </w:rPr>
        <w:t xml:space="preserve"> conceptualized under Home Economics o</w:t>
      </w:r>
      <w:r w:rsidRPr="00EC3CA8">
        <w:rPr>
          <w:rFonts w:ascii="Times New Roman" w:eastAsia="Times New Roman" w:hAnsi="Times New Roman" w:cs="Times New Roman"/>
          <w:sz w:val="24"/>
          <w:szCs w:val="24"/>
        </w:rPr>
        <w:t xml:space="preserve">r Family and Consumer Sciences which </w:t>
      </w:r>
      <w:r w:rsidR="006C1D7D" w:rsidRPr="00EC3CA8">
        <w:rPr>
          <w:rFonts w:ascii="Times New Roman" w:eastAsia="Times New Roman" w:hAnsi="Times New Roman" w:cs="Times New Roman"/>
          <w:sz w:val="24"/>
          <w:szCs w:val="24"/>
        </w:rPr>
        <w:t>provides a structured platform for developing such competencies. Home Economics is an interdisciplinary field that focuses on human development, family living, resource management, nutrition, clothing, and housing, all of which are essential for improving in</w:t>
      </w:r>
      <w:r w:rsidR="00AA5B68" w:rsidRPr="00EC3CA8">
        <w:rPr>
          <w:rFonts w:ascii="Times New Roman" w:eastAsia="Times New Roman" w:hAnsi="Times New Roman" w:cs="Times New Roman"/>
          <w:sz w:val="24"/>
          <w:szCs w:val="24"/>
        </w:rPr>
        <w:t xml:space="preserve">dividual and </w:t>
      </w:r>
      <w:r w:rsidR="00314309" w:rsidRPr="00EC3CA8">
        <w:rPr>
          <w:rFonts w:ascii="Times New Roman" w:eastAsia="Times New Roman" w:hAnsi="Times New Roman" w:cs="Times New Roman"/>
          <w:sz w:val="24"/>
          <w:szCs w:val="24"/>
        </w:rPr>
        <w:t>family well-being, which</w:t>
      </w:r>
      <w:r w:rsidR="006C1D7D" w:rsidRPr="00EC3CA8">
        <w:rPr>
          <w:rFonts w:ascii="Times New Roman" w:eastAsia="Times New Roman" w:hAnsi="Times New Roman" w:cs="Times New Roman"/>
          <w:sz w:val="24"/>
          <w:szCs w:val="24"/>
        </w:rPr>
        <w:t xml:space="preserve"> equips learners with practical life skills and decision-making abilities necessary for managing personal and family life effectively</w:t>
      </w:r>
      <w:r w:rsidR="00314309" w:rsidRPr="00EC3CA8">
        <w:rPr>
          <w:rFonts w:ascii="Times New Roman" w:eastAsia="Times New Roman" w:hAnsi="Times New Roman" w:cs="Times New Roman"/>
          <w:sz w:val="24"/>
          <w:szCs w:val="24"/>
        </w:rPr>
        <w:t xml:space="preserve"> (</w:t>
      </w:r>
      <w:proofErr w:type="spellStart"/>
      <w:r w:rsidR="00314309" w:rsidRPr="00EC3CA8">
        <w:rPr>
          <w:rFonts w:ascii="Times New Roman" w:hAnsi="Times New Roman" w:cs="Times New Roman"/>
          <w:sz w:val="24"/>
          <w:szCs w:val="24"/>
          <w:shd w:val="clear" w:color="auto" w:fill="FFFFFF"/>
        </w:rPr>
        <w:t>Hekmat</w:t>
      </w:r>
      <w:proofErr w:type="spellEnd"/>
      <w:r w:rsidR="00314309" w:rsidRPr="00EC3CA8">
        <w:rPr>
          <w:rFonts w:ascii="Times New Roman" w:hAnsi="Times New Roman" w:cs="Times New Roman"/>
          <w:sz w:val="24"/>
          <w:szCs w:val="24"/>
          <w:shd w:val="clear" w:color="auto" w:fill="FFFFFF"/>
        </w:rPr>
        <w:t xml:space="preserve">, </w:t>
      </w:r>
      <w:proofErr w:type="spellStart"/>
      <w:r w:rsidR="00314309" w:rsidRPr="00EC3CA8">
        <w:rPr>
          <w:rFonts w:ascii="Times New Roman" w:hAnsi="Times New Roman" w:cs="Times New Roman"/>
          <w:sz w:val="24"/>
          <w:szCs w:val="24"/>
          <w:shd w:val="clear" w:color="auto" w:fill="FFFFFF"/>
        </w:rPr>
        <w:t>Hekmat</w:t>
      </w:r>
      <w:proofErr w:type="spellEnd"/>
      <w:r w:rsidR="00314309" w:rsidRPr="00EC3CA8">
        <w:rPr>
          <w:rFonts w:ascii="Times New Roman" w:hAnsi="Times New Roman" w:cs="Times New Roman"/>
          <w:sz w:val="24"/>
          <w:szCs w:val="24"/>
          <w:shd w:val="clear" w:color="auto" w:fill="FFFFFF"/>
        </w:rPr>
        <w:t xml:space="preserve">, &amp; </w:t>
      </w:r>
      <w:proofErr w:type="spellStart"/>
      <w:r w:rsidR="00314309" w:rsidRPr="00EC3CA8">
        <w:rPr>
          <w:rFonts w:ascii="Times New Roman" w:hAnsi="Times New Roman" w:cs="Times New Roman"/>
          <w:sz w:val="24"/>
          <w:szCs w:val="24"/>
          <w:shd w:val="clear" w:color="auto" w:fill="FFFFFF"/>
        </w:rPr>
        <w:t>Karrimi</w:t>
      </w:r>
      <w:proofErr w:type="spellEnd"/>
      <w:r w:rsidR="00314309" w:rsidRPr="00EC3CA8">
        <w:rPr>
          <w:rFonts w:ascii="Times New Roman" w:hAnsi="Times New Roman" w:cs="Times New Roman"/>
          <w:sz w:val="24"/>
          <w:szCs w:val="24"/>
          <w:shd w:val="clear" w:color="auto" w:fill="FFFFFF"/>
        </w:rPr>
        <w:t>, 2025)</w:t>
      </w:r>
      <w:r w:rsidR="006C1D7D" w:rsidRPr="00EC3CA8">
        <w:rPr>
          <w:rFonts w:ascii="Times New Roman" w:eastAsia="Times New Roman" w:hAnsi="Times New Roman" w:cs="Times New Roman"/>
          <w:sz w:val="24"/>
          <w:szCs w:val="24"/>
        </w:rPr>
        <w:t xml:space="preserve">. </w:t>
      </w:r>
      <w:r w:rsidR="00D51C69" w:rsidRPr="00EC3CA8">
        <w:rPr>
          <w:rFonts w:ascii="Times New Roman" w:eastAsia="Times New Roman" w:hAnsi="Times New Roman" w:cs="Times New Roman"/>
          <w:sz w:val="24"/>
          <w:szCs w:val="24"/>
        </w:rPr>
        <w:t>Thus</w:t>
      </w:r>
      <w:r w:rsidR="006C1D7D" w:rsidRPr="00EC3CA8">
        <w:rPr>
          <w:rFonts w:ascii="Times New Roman" w:eastAsia="Times New Roman" w:hAnsi="Times New Roman" w:cs="Times New Roman"/>
          <w:sz w:val="24"/>
          <w:szCs w:val="24"/>
        </w:rPr>
        <w:t>, Home Management Education serves as a bridge between theoretical knowledge and practical application in everyday living.</w:t>
      </w:r>
      <w:r w:rsidR="00D51C69" w:rsidRPr="00EC3CA8">
        <w:rPr>
          <w:rFonts w:ascii="Times New Roman" w:eastAsia="Times New Roman" w:hAnsi="Times New Roman" w:cs="Times New Roman"/>
          <w:sz w:val="24"/>
          <w:szCs w:val="24"/>
        </w:rPr>
        <w:t xml:space="preserve"> An important</w:t>
      </w:r>
      <w:r w:rsidR="006C1D7D" w:rsidRPr="00EC3CA8">
        <w:rPr>
          <w:rFonts w:ascii="Times New Roman" w:eastAsia="Times New Roman" w:hAnsi="Times New Roman" w:cs="Times New Roman"/>
          <w:sz w:val="24"/>
          <w:szCs w:val="24"/>
        </w:rPr>
        <w:t xml:space="preserve"> dimension of Home Management Education </w:t>
      </w:r>
      <w:r w:rsidR="006C1D7D" w:rsidRPr="00EC3CA8">
        <w:rPr>
          <w:rFonts w:ascii="Times New Roman" w:eastAsia="Times New Roman" w:hAnsi="Times New Roman" w:cs="Times New Roman"/>
          <w:sz w:val="24"/>
          <w:szCs w:val="24"/>
        </w:rPr>
        <w:lastRenderedPageBreak/>
        <w:t xml:space="preserve">is its emphasis on </w:t>
      </w:r>
      <w:r w:rsidR="006C1D7D" w:rsidRPr="00EC3CA8">
        <w:rPr>
          <w:rFonts w:ascii="Times New Roman" w:eastAsia="Times New Roman" w:hAnsi="Times New Roman" w:cs="Times New Roman"/>
          <w:bCs/>
          <w:sz w:val="24"/>
          <w:szCs w:val="24"/>
        </w:rPr>
        <w:t>integrative learning</w:t>
      </w:r>
      <w:r w:rsidR="006C1D7D" w:rsidRPr="00EC3CA8">
        <w:rPr>
          <w:rFonts w:ascii="Times New Roman" w:eastAsia="Times New Roman" w:hAnsi="Times New Roman" w:cs="Times New Roman"/>
          <w:sz w:val="24"/>
          <w:szCs w:val="24"/>
        </w:rPr>
        <w:t>, which involves combining knowledge, skills, and values from multiple disciplines to address real-life challen</w:t>
      </w:r>
      <w:r w:rsidR="00D51C69" w:rsidRPr="00EC3CA8">
        <w:rPr>
          <w:rFonts w:ascii="Times New Roman" w:eastAsia="Times New Roman" w:hAnsi="Times New Roman" w:cs="Times New Roman"/>
          <w:sz w:val="24"/>
          <w:szCs w:val="24"/>
        </w:rPr>
        <w:t>ges. Integrative approaches in Home E</w:t>
      </w:r>
      <w:r w:rsidR="006C1D7D" w:rsidRPr="00EC3CA8">
        <w:rPr>
          <w:rFonts w:ascii="Times New Roman" w:eastAsia="Times New Roman" w:hAnsi="Times New Roman" w:cs="Times New Roman"/>
          <w:sz w:val="24"/>
          <w:szCs w:val="24"/>
        </w:rPr>
        <w:t xml:space="preserve">conomics have been shown </w:t>
      </w:r>
      <w:r w:rsidR="00FC5EC0" w:rsidRPr="00EC3CA8">
        <w:rPr>
          <w:rFonts w:ascii="Times New Roman" w:eastAsia="Times New Roman" w:hAnsi="Times New Roman" w:cs="Times New Roman"/>
          <w:sz w:val="24"/>
          <w:szCs w:val="24"/>
        </w:rPr>
        <w:t xml:space="preserve">by </w:t>
      </w:r>
      <w:proofErr w:type="spellStart"/>
      <w:r w:rsidR="00FC5EC0" w:rsidRPr="00EC3CA8">
        <w:rPr>
          <w:rFonts w:ascii="Times New Roman" w:hAnsi="Times New Roman" w:cs="Times New Roman"/>
          <w:sz w:val="24"/>
          <w:szCs w:val="24"/>
          <w:shd w:val="clear" w:color="auto" w:fill="FFFFFF"/>
        </w:rPr>
        <w:t>Heinmae</w:t>
      </w:r>
      <w:proofErr w:type="spellEnd"/>
      <w:r w:rsidR="00FC5EC0" w:rsidRPr="00EC3CA8">
        <w:rPr>
          <w:rFonts w:ascii="Times New Roman" w:hAnsi="Times New Roman" w:cs="Times New Roman"/>
          <w:sz w:val="24"/>
          <w:szCs w:val="24"/>
          <w:shd w:val="clear" w:color="auto" w:fill="FFFFFF"/>
        </w:rPr>
        <w:t xml:space="preserve">, Callaghan, &amp; </w:t>
      </w:r>
      <w:proofErr w:type="spellStart"/>
      <w:r w:rsidR="00FC5EC0" w:rsidRPr="00EC3CA8">
        <w:rPr>
          <w:rFonts w:ascii="Times New Roman" w:hAnsi="Times New Roman" w:cs="Times New Roman"/>
          <w:sz w:val="24"/>
          <w:szCs w:val="24"/>
          <w:shd w:val="clear" w:color="auto" w:fill="FFFFFF"/>
        </w:rPr>
        <w:t>Taar</w:t>
      </w:r>
      <w:proofErr w:type="spellEnd"/>
      <w:r w:rsidR="00FC5EC0" w:rsidRPr="00EC3CA8">
        <w:rPr>
          <w:rFonts w:ascii="Times New Roman" w:hAnsi="Times New Roman" w:cs="Times New Roman"/>
          <w:sz w:val="24"/>
          <w:szCs w:val="24"/>
          <w:shd w:val="clear" w:color="auto" w:fill="FFFFFF"/>
        </w:rPr>
        <w:t xml:space="preserve">, (2025) </w:t>
      </w:r>
      <w:r w:rsidR="006C1D7D" w:rsidRPr="00EC3CA8">
        <w:rPr>
          <w:rFonts w:ascii="Times New Roman" w:eastAsia="Times New Roman" w:hAnsi="Times New Roman" w:cs="Times New Roman"/>
          <w:sz w:val="24"/>
          <w:szCs w:val="24"/>
        </w:rPr>
        <w:t>to enhance students’ ability to apply learning across contexts, thereby fostering holistic development and problem-solving skills</w:t>
      </w:r>
      <w:r w:rsidR="00D51C69" w:rsidRPr="00EC3CA8">
        <w:rPr>
          <w:rFonts w:ascii="Times New Roman" w:eastAsia="Times New Roman" w:hAnsi="Times New Roman" w:cs="Times New Roman"/>
          <w:sz w:val="24"/>
          <w:szCs w:val="24"/>
        </w:rPr>
        <w:t xml:space="preserve">. Despite this potential, </w:t>
      </w:r>
      <w:r w:rsidR="006C1D7D" w:rsidRPr="00EC3CA8">
        <w:rPr>
          <w:rFonts w:ascii="Times New Roman" w:eastAsia="Times New Roman" w:hAnsi="Times New Roman" w:cs="Times New Roman"/>
          <w:sz w:val="24"/>
          <w:szCs w:val="24"/>
        </w:rPr>
        <w:t xml:space="preserve">current curricula often treat child development as a discrete </w:t>
      </w:r>
      <w:r w:rsidR="00D51C69" w:rsidRPr="00EC3CA8">
        <w:rPr>
          <w:rFonts w:ascii="Times New Roman" w:eastAsia="Times New Roman" w:hAnsi="Times New Roman" w:cs="Times New Roman"/>
          <w:sz w:val="24"/>
          <w:szCs w:val="24"/>
        </w:rPr>
        <w:t>area</w:t>
      </w:r>
      <w:r w:rsidR="006C1D7D" w:rsidRPr="00EC3CA8">
        <w:rPr>
          <w:rFonts w:ascii="Times New Roman" w:eastAsia="Times New Roman" w:hAnsi="Times New Roman" w:cs="Times New Roman"/>
          <w:sz w:val="24"/>
          <w:szCs w:val="24"/>
        </w:rPr>
        <w:t xml:space="preserve"> rather than integrating it comprehensivel</w:t>
      </w:r>
      <w:r w:rsidR="00D51C69" w:rsidRPr="00EC3CA8">
        <w:rPr>
          <w:rFonts w:ascii="Times New Roman" w:eastAsia="Times New Roman" w:hAnsi="Times New Roman" w:cs="Times New Roman"/>
          <w:sz w:val="24"/>
          <w:szCs w:val="24"/>
        </w:rPr>
        <w:t>y across various components of Home Management E</w:t>
      </w:r>
      <w:r w:rsidR="006C1D7D" w:rsidRPr="00EC3CA8">
        <w:rPr>
          <w:rFonts w:ascii="Times New Roman" w:eastAsia="Times New Roman" w:hAnsi="Times New Roman" w:cs="Times New Roman"/>
          <w:sz w:val="24"/>
          <w:szCs w:val="24"/>
        </w:rPr>
        <w:t>ducation.</w:t>
      </w:r>
    </w:p>
    <w:p w:rsidR="003C0946" w:rsidRPr="00EC3CA8" w:rsidRDefault="007A5581" w:rsidP="003C0946">
      <w:pPr>
        <w:pStyle w:val="NormalWeb"/>
        <w:spacing w:before="0" w:beforeAutospacing="0" w:after="0" w:afterAutospacing="0" w:line="360" w:lineRule="auto"/>
        <w:ind w:firstLine="720"/>
        <w:jc w:val="both"/>
      </w:pPr>
      <w:r w:rsidRPr="00EC3CA8">
        <w:t xml:space="preserve">The integration of child development competencies into Home Management Education is essential for preparing individuals particularly students, future parents, and caregivers to effectively perform their roles in raising well-adjusted and productive members of society. This integration ensures that learners are not only exposed to theoretical </w:t>
      </w:r>
      <w:r w:rsidR="00FC5EC0" w:rsidRPr="00EC3CA8">
        <w:t xml:space="preserve">pedagogy </w:t>
      </w:r>
      <w:r w:rsidRPr="00EC3CA8">
        <w:t>concepts but are also equipped with practical skills such as child care practices, developmental assessment, health monitoring, emotional support, and behavior management</w:t>
      </w:r>
      <w:r w:rsidR="00FC5EC0" w:rsidRPr="00EC3CA8">
        <w:t xml:space="preserve"> (</w:t>
      </w:r>
      <w:proofErr w:type="spellStart"/>
      <w:r w:rsidR="00FC5EC0" w:rsidRPr="00EC3CA8">
        <w:rPr>
          <w:shd w:val="clear" w:color="auto" w:fill="FFFFFF"/>
        </w:rPr>
        <w:t>Jeong</w:t>
      </w:r>
      <w:proofErr w:type="spellEnd"/>
      <w:r w:rsidR="00FC5EC0" w:rsidRPr="00EC3CA8">
        <w:rPr>
          <w:shd w:val="clear" w:color="auto" w:fill="FFFFFF"/>
        </w:rPr>
        <w:t>, et al 2021)</w:t>
      </w:r>
      <w:r w:rsidRPr="00EC3CA8">
        <w:t>. Effective integration implies that child development concepts are systematically embedded in the curriculum, taught using appropriate pedagogical approaches, and reinforced through practical experiences.</w:t>
      </w:r>
      <w:r w:rsidR="006C1D7D" w:rsidRPr="00EC3CA8">
        <w:t xml:space="preserve"> rapid socio-economic changes, including urbanization, changing family structures, and increased participation of women in the workforce, have altered traditional caregiving patterns, thereby necessitating a more structured and competency-based approach to preparing individuals for family responsibilities.</w:t>
      </w:r>
      <w:r w:rsidR="00FC5EC0" w:rsidRPr="00EC3CA8">
        <w:t xml:space="preserve"> </w:t>
      </w:r>
    </w:p>
    <w:p w:rsidR="003F517D" w:rsidRPr="00EC3CA8" w:rsidRDefault="0005230F" w:rsidP="003C0946">
      <w:pPr>
        <w:pStyle w:val="NormalWeb"/>
        <w:spacing w:before="0" w:beforeAutospacing="0" w:after="0" w:afterAutospacing="0" w:line="360" w:lineRule="auto"/>
        <w:ind w:firstLine="720"/>
        <w:jc w:val="both"/>
      </w:pPr>
      <w:r w:rsidRPr="00EC3CA8">
        <w:t>This requires the incorporation of practical, experiential, and learner-centered pedagogies that facilitate the development of relevant skills and attitudes. Curriculum improvement involves revising content, teaching methods, assessment strategies, and learning resources to ensure that they adequately reflect the realities of child development and family life</w:t>
      </w:r>
      <w:r w:rsidR="00FC5EC0" w:rsidRPr="00EC3CA8">
        <w:t xml:space="preserve"> (</w:t>
      </w:r>
      <w:proofErr w:type="spellStart"/>
      <w:r w:rsidR="00FC5EC0" w:rsidRPr="00EC3CA8">
        <w:rPr>
          <w:shd w:val="clear" w:color="auto" w:fill="FFFFFF"/>
        </w:rPr>
        <w:t>Chhatria</w:t>
      </w:r>
      <w:proofErr w:type="spellEnd"/>
      <w:r w:rsidR="00FC5EC0" w:rsidRPr="00EC3CA8">
        <w:rPr>
          <w:shd w:val="clear" w:color="auto" w:fill="FFFFFF"/>
        </w:rPr>
        <w:t>, et al, 2024)</w:t>
      </w:r>
      <w:r w:rsidRPr="00EC3CA8">
        <w:t xml:space="preserve">. The integration has implications for </w:t>
      </w:r>
      <w:r w:rsidRPr="00EC3CA8">
        <w:rPr>
          <w:bCs/>
        </w:rPr>
        <w:t>family policy development</w:t>
      </w:r>
      <w:r w:rsidR="00FC5EC0" w:rsidRPr="00EC3CA8">
        <w:rPr>
          <w:bCs/>
        </w:rPr>
        <w:t>,</w:t>
      </w:r>
      <w:r w:rsidR="00FC5EC0" w:rsidRPr="00EC3CA8">
        <w:t xml:space="preserve"> where </w:t>
      </w:r>
      <w:r w:rsidRPr="00EC3CA8">
        <w:t>educational research can inform policies aimed at strengthening family support systems, promoting effective parenting practices, and enhancing early childhood development outcomes</w:t>
      </w:r>
      <w:r w:rsidR="00FC5EC0" w:rsidRPr="00EC3CA8">
        <w:t xml:space="preserve"> (</w:t>
      </w:r>
      <w:r w:rsidR="00FC5EC0" w:rsidRPr="00EC3CA8">
        <w:rPr>
          <w:shd w:val="clear" w:color="auto" w:fill="FFFFFF"/>
        </w:rPr>
        <w:t>Berger &amp; Font 2015)</w:t>
      </w:r>
      <w:r w:rsidRPr="00EC3CA8">
        <w:t xml:space="preserve">. Therefore, educational curricula with family policy objectives, becomes possible to create a coherent framework that supports both individual learning and societal well-being. </w:t>
      </w:r>
      <w:r w:rsidR="00FC5EC0" w:rsidRPr="00EC3CA8">
        <w:t xml:space="preserve">In </w:t>
      </w:r>
      <w:proofErr w:type="spellStart"/>
      <w:r w:rsidRPr="00EC3CA8">
        <w:t>Kogi</w:t>
      </w:r>
      <w:proofErr w:type="spellEnd"/>
      <w:r w:rsidRPr="00EC3CA8">
        <w:t xml:space="preserve"> State, child development competencies integration into Home Management Education remains uncertain. Despite the importance of child development in fostering strong family systems and national development, there are concerns regarding inadequate curriculum content, limited practical exposure, insufficient teaching resources, and gaps in teacher preparedness. These challenges </w:t>
      </w:r>
      <w:r w:rsidRPr="00EC3CA8">
        <w:lastRenderedPageBreak/>
        <w:t>hinder the development of essential competencies among learners, thereby affecting their ability to apply child development principles in real-life situations. Furthermore, weak integration of these competencies contribute to broader societal issues such as poor parenting practices, child neglect, and suboptimal child outcomes.</w:t>
      </w:r>
      <w:r w:rsidR="003F517D" w:rsidRPr="00EC3CA8">
        <w:t xml:space="preserve"> This study, therefore, investigated to provide evidence for child development competency integration in Home Management Education for curriculum improvement and family policy development in </w:t>
      </w:r>
      <w:proofErr w:type="spellStart"/>
      <w:r w:rsidR="003F517D" w:rsidRPr="00EC3CA8">
        <w:t>Kogi</w:t>
      </w:r>
      <w:proofErr w:type="spellEnd"/>
      <w:r w:rsidR="003F517D" w:rsidRPr="00EC3CA8">
        <w:t xml:space="preserve"> State Nigeria</w:t>
      </w:r>
      <w:r w:rsidR="00CE7BC1" w:rsidRPr="00EC3CA8">
        <w:t>.</w:t>
      </w:r>
    </w:p>
    <w:p w:rsidR="006D3805" w:rsidRPr="00294626" w:rsidRDefault="006D3805" w:rsidP="00726611">
      <w:pPr>
        <w:spacing w:after="0" w:line="360" w:lineRule="auto"/>
        <w:jc w:val="both"/>
        <w:rPr>
          <w:rFonts w:ascii="Times New Roman" w:hAnsi="Times New Roman" w:cs="Times New Roman"/>
          <w:b/>
          <w:bCs/>
          <w:sz w:val="24"/>
          <w:szCs w:val="24"/>
        </w:rPr>
      </w:pPr>
      <w:r w:rsidRPr="00294626">
        <w:rPr>
          <w:rFonts w:ascii="Times New Roman" w:hAnsi="Times New Roman" w:cs="Times New Roman"/>
          <w:b/>
          <w:bCs/>
          <w:sz w:val="24"/>
          <w:szCs w:val="24"/>
        </w:rPr>
        <w:t>Problem Statement</w:t>
      </w:r>
    </w:p>
    <w:p w:rsidR="00CE7BC1" w:rsidRPr="00294626" w:rsidRDefault="00CE7BC1" w:rsidP="00CE7BC1">
      <w:pPr>
        <w:spacing w:after="0" w:line="360" w:lineRule="auto"/>
        <w:ind w:firstLine="720"/>
        <w:jc w:val="both"/>
        <w:rPr>
          <w:rFonts w:ascii="Times New Roman" w:eastAsia="Times New Roman" w:hAnsi="Times New Roman" w:cs="Times New Roman"/>
          <w:sz w:val="24"/>
          <w:szCs w:val="24"/>
        </w:rPr>
      </w:pPr>
      <w:r w:rsidRPr="00294626">
        <w:rPr>
          <w:rFonts w:ascii="Times New Roman" w:eastAsia="Times New Roman" w:hAnsi="Times New Roman" w:cs="Times New Roman"/>
          <w:sz w:val="24"/>
          <w:szCs w:val="24"/>
        </w:rPr>
        <w:t>C</w:t>
      </w:r>
      <w:r w:rsidR="006D3805" w:rsidRPr="00294626">
        <w:rPr>
          <w:rFonts w:ascii="Times New Roman" w:eastAsia="Times New Roman" w:hAnsi="Times New Roman" w:cs="Times New Roman"/>
          <w:sz w:val="24"/>
          <w:szCs w:val="24"/>
        </w:rPr>
        <w:t xml:space="preserve">hild development competency is critical, as it prepares learners to understand the physical, emotional, cognitive, and social needs of children within the family and society. However, </w:t>
      </w:r>
      <w:r w:rsidRPr="00294626">
        <w:rPr>
          <w:rFonts w:ascii="Times New Roman" w:eastAsia="Times New Roman" w:hAnsi="Times New Roman" w:cs="Times New Roman"/>
          <w:sz w:val="24"/>
          <w:szCs w:val="24"/>
        </w:rPr>
        <w:t xml:space="preserve">in </w:t>
      </w:r>
      <w:proofErr w:type="spellStart"/>
      <w:r w:rsidRPr="00294626">
        <w:rPr>
          <w:rFonts w:ascii="Times New Roman" w:eastAsia="Times New Roman" w:hAnsi="Times New Roman" w:cs="Times New Roman"/>
          <w:sz w:val="24"/>
          <w:szCs w:val="24"/>
        </w:rPr>
        <w:t>Kogi</w:t>
      </w:r>
      <w:proofErr w:type="spellEnd"/>
      <w:r w:rsidRPr="00294626">
        <w:rPr>
          <w:rFonts w:ascii="Times New Roman" w:eastAsia="Times New Roman" w:hAnsi="Times New Roman" w:cs="Times New Roman"/>
          <w:sz w:val="24"/>
          <w:szCs w:val="24"/>
        </w:rPr>
        <w:t xml:space="preserve"> State, </w:t>
      </w:r>
      <w:r w:rsidR="006D3805" w:rsidRPr="00294626">
        <w:rPr>
          <w:rFonts w:ascii="Times New Roman" w:eastAsia="Times New Roman" w:hAnsi="Times New Roman" w:cs="Times New Roman"/>
          <w:sz w:val="24"/>
          <w:szCs w:val="24"/>
        </w:rPr>
        <w:t xml:space="preserve">the integration of child development competencies into Home Management Education </w:t>
      </w:r>
      <w:r w:rsidRPr="00294626">
        <w:rPr>
          <w:rFonts w:ascii="Times New Roman" w:eastAsia="Times New Roman" w:hAnsi="Times New Roman" w:cs="Times New Roman"/>
          <w:sz w:val="24"/>
          <w:szCs w:val="24"/>
        </w:rPr>
        <w:t xml:space="preserve">have not be effectively implemented due to the fact </w:t>
      </w:r>
      <w:r w:rsidR="006D3805" w:rsidRPr="00294626">
        <w:rPr>
          <w:rFonts w:ascii="Times New Roman" w:eastAsia="Times New Roman" w:hAnsi="Times New Roman" w:cs="Times New Roman"/>
          <w:sz w:val="24"/>
          <w:szCs w:val="24"/>
        </w:rPr>
        <w:t xml:space="preserve">that many students completing Home Management Education </w:t>
      </w:r>
      <w:proofErr w:type="spellStart"/>
      <w:r w:rsidR="006D3805" w:rsidRPr="00294626">
        <w:rPr>
          <w:rFonts w:ascii="Times New Roman" w:eastAsia="Times New Roman" w:hAnsi="Times New Roman" w:cs="Times New Roman"/>
          <w:sz w:val="24"/>
          <w:szCs w:val="24"/>
        </w:rPr>
        <w:t>programmes</w:t>
      </w:r>
      <w:proofErr w:type="spellEnd"/>
      <w:r w:rsidR="006D3805" w:rsidRPr="00294626">
        <w:rPr>
          <w:rFonts w:ascii="Times New Roman" w:eastAsia="Times New Roman" w:hAnsi="Times New Roman" w:cs="Times New Roman"/>
          <w:sz w:val="24"/>
          <w:szCs w:val="24"/>
        </w:rPr>
        <w:t xml:space="preserve"> demonstrate limited practical understanding of child growth and development principles</w:t>
      </w:r>
      <w:r w:rsidRPr="00294626">
        <w:rPr>
          <w:rFonts w:ascii="Times New Roman" w:eastAsia="Times New Roman" w:hAnsi="Times New Roman" w:cs="Times New Roman"/>
          <w:sz w:val="24"/>
          <w:szCs w:val="24"/>
        </w:rPr>
        <w:t xml:space="preserve"> after graduation</w:t>
      </w:r>
      <w:r w:rsidR="006D3805" w:rsidRPr="00294626">
        <w:rPr>
          <w:rFonts w:ascii="Times New Roman" w:eastAsia="Times New Roman" w:hAnsi="Times New Roman" w:cs="Times New Roman"/>
          <w:sz w:val="24"/>
          <w:szCs w:val="24"/>
        </w:rPr>
        <w:t xml:space="preserve">. Instruction in some schools appears to be overly theoretical, with inadequate opportunities for experiential learning such as childcare simulations, observation, and community-based practices. As a result, learners lack the necessary skills to apply child development knowledge in real-life family settings. This </w:t>
      </w:r>
      <w:r w:rsidRPr="00294626">
        <w:rPr>
          <w:rFonts w:ascii="Times New Roman" w:eastAsia="Times New Roman" w:hAnsi="Times New Roman" w:cs="Times New Roman"/>
          <w:sz w:val="24"/>
          <w:szCs w:val="24"/>
        </w:rPr>
        <w:t>therefore</w:t>
      </w:r>
      <w:r w:rsidR="006D3805" w:rsidRPr="00294626">
        <w:rPr>
          <w:rFonts w:ascii="Times New Roman" w:eastAsia="Times New Roman" w:hAnsi="Times New Roman" w:cs="Times New Roman"/>
          <w:sz w:val="24"/>
          <w:szCs w:val="24"/>
        </w:rPr>
        <w:t xml:space="preserve"> undermines the objective of producing competent individuals capable of promoting healthy child upbringing and family well-being.</w:t>
      </w:r>
    </w:p>
    <w:p w:rsidR="006D3805" w:rsidRPr="00294626" w:rsidRDefault="00CE7BC1" w:rsidP="00CE7BC1">
      <w:pPr>
        <w:spacing w:after="0" w:line="360" w:lineRule="auto"/>
        <w:ind w:firstLine="720"/>
        <w:jc w:val="both"/>
        <w:rPr>
          <w:rFonts w:ascii="Times New Roman" w:eastAsia="Times New Roman" w:hAnsi="Times New Roman" w:cs="Times New Roman"/>
          <w:sz w:val="24"/>
          <w:szCs w:val="24"/>
        </w:rPr>
      </w:pPr>
      <w:r w:rsidRPr="00294626">
        <w:rPr>
          <w:rFonts w:ascii="Times New Roman" w:eastAsia="Times New Roman" w:hAnsi="Times New Roman" w:cs="Times New Roman"/>
          <w:sz w:val="24"/>
          <w:szCs w:val="24"/>
        </w:rPr>
        <w:t xml:space="preserve">Also, </w:t>
      </w:r>
      <w:r w:rsidR="006D3805" w:rsidRPr="00294626">
        <w:rPr>
          <w:rFonts w:ascii="Times New Roman" w:eastAsia="Times New Roman" w:hAnsi="Times New Roman" w:cs="Times New Roman"/>
          <w:sz w:val="24"/>
          <w:szCs w:val="24"/>
        </w:rPr>
        <w:t>the inadequate integration of child development competencies within the curriculum and instructional delivery</w:t>
      </w:r>
      <w:r w:rsidRPr="00294626">
        <w:rPr>
          <w:rFonts w:ascii="Times New Roman" w:eastAsia="Times New Roman" w:hAnsi="Times New Roman" w:cs="Times New Roman"/>
          <w:sz w:val="24"/>
          <w:szCs w:val="24"/>
        </w:rPr>
        <w:t xml:space="preserve"> has been an issue, were some </w:t>
      </w:r>
      <w:r w:rsidR="006D3805" w:rsidRPr="00294626">
        <w:rPr>
          <w:rFonts w:ascii="Times New Roman" w:eastAsia="Times New Roman" w:hAnsi="Times New Roman" w:cs="Times New Roman"/>
          <w:sz w:val="24"/>
          <w:szCs w:val="24"/>
        </w:rPr>
        <w:t xml:space="preserve">curriculum content </w:t>
      </w:r>
      <w:r w:rsidRPr="00294626">
        <w:rPr>
          <w:rFonts w:ascii="Times New Roman" w:eastAsia="Times New Roman" w:hAnsi="Times New Roman" w:cs="Times New Roman"/>
          <w:sz w:val="24"/>
          <w:szCs w:val="24"/>
        </w:rPr>
        <w:t>are</w:t>
      </w:r>
      <w:r w:rsidR="006D3805" w:rsidRPr="00294626">
        <w:rPr>
          <w:rFonts w:ascii="Times New Roman" w:eastAsia="Times New Roman" w:hAnsi="Times New Roman" w:cs="Times New Roman"/>
          <w:sz w:val="24"/>
          <w:szCs w:val="24"/>
        </w:rPr>
        <w:t xml:space="preserve"> outdated, fragmented, or insufficiently aligned with contemporary child development theories and practices. Teaching methods are often teacher-centered, limiting students’ active parti</w:t>
      </w:r>
      <w:r w:rsidRPr="00294626">
        <w:rPr>
          <w:rFonts w:ascii="Times New Roman" w:eastAsia="Times New Roman" w:hAnsi="Times New Roman" w:cs="Times New Roman"/>
          <w:sz w:val="24"/>
          <w:szCs w:val="24"/>
        </w:rPr>
        <w:t xml:space="preserve">cipation and skill acquisition. </w:t>
      </w:r>
      <w:r w:rsidR="006D3805" w:rsidRPr="00294626">
        <w:rPr>
          <w:rFonts w:ascii="Times New Roman" w:eastAsia="Times New Roman" w:hAnsi="Times New Roman" w:cs="Times New Roman"/>
          <w:sz w:val="24"/>
          <w:szCs w:val="24"/>
        </w:rPr>
        <w:t xml:space="preserve">Several factors appear to contribute to this problem. These include inadequate teacher preparation and professional development in modern child development practices, lack of instructional materials and facilities such as model childcare centers or laboratories, and limited exposure to practical experiences. </w:t>
      </w:r>
      <w:r w:rsidRPr="00294626">
        <w:rPr>
          <w:rFonts w:ascii="Times New Roman" w:eastAsia="Times New Roman" w:hAnsi="Times New Roman" w:cs="Times New Roman"/>
          <w:sz w:val="24"/>
          <w:szCs w:val="24"/>
        </w:rPr>
        <w:t>Thus, w</w:t>
      </w:r>
      <w:r w:rsidR="006D3805" w:rsidRPr="00294626">
        <w:rPr>
          <w:rFonts w:ascii="Times New Roman" w:eastAsia="Times New Roman" w:hAnsi="Times New Roman" w:cs="Times New Roman"/>
          <w:sz w:val="24"/>
          <w:szCs w:val="24"/>
        </w:rPr>
        <w:t>ithout adequate competencies, graduates be ill-prepared to contribute meaningfully to family life, community development, and national human capital formation.</w:t>
      </w:r>
      <w:r w:rsidRPr="00294626">
        <w:rPr>
          <w:rFonts w:ascii="Times New Roman" w:eastAsia="Times New Roman" w:hAnsi="Times New Roman" w:cs="Times New Roman"/>
          <w:sz w:val="24"/>
          <w:szCs w:val="24"/>
        </w:rPr>
        <w:t xml:space="preserve"> </w:t>
      </w:r>
      <w:r w:rsidR="006D3805" w:rsidRPr="00294626">
        <w:rPr>
          <w:rFonts w:ascii="Times New Roman" w:eastAsia="Times New Roman" w:hAnsi="Times New Roman" w:cs="Times New Roman"/>
          <w:sz w:val="24"/>
          <w:szCs w:val="24"/>
        </w:rPr>
        <w:t>There is therefore a pressing need to systematically assess how child development competencies are integrated into teaching and learning processes, identify existing gaps, and provide evidence-based recommendations for improvement.</w:t>
      </w:r>
      <w:r w:rsidRPr="00294626">
        <w:rPr>
          <w:rFonts w:ascii="Times New Roman" w:eastAsia="Times New Roman" w:hAnsi="Times New Roman" w:cs="Times New Roman"/>
          <w:sz w:val="24"/>
          <w:szCs w:val="24"/>
        </w:rPr>
        <w:t xml:space="preserve"> </w:t>
      </w:r>
      <w:r w:rsidR="006D3805" w:rsidRPr="00294626">
        <w:rPr>
          <w:rFonts w:ascii="Times New Roman" w:eastAsia="Times New Roman" w:hAnsi="Times New Roman" w:cs="Times New Roman"/>
          <w:sz w:val="24"/>
          <w:szCs w:val="24"/>
        </w:rPr>
        <w:t>It is against this background that this study becomes necessary</w:t>
      </w:r>
      <w:r w:rsidRPr="00294626">
        <w:rPr>
          <w:rFonts w:ascii="Times New Roman" w:eastAsia="Times New Roman" w:hAnsi="Times New Roman" w:cs="Times New Roman"/>
          <w:sz w:val="24"/>
          <w:szCs w:val="24"/>
        </w:rPr>
        <w:t xml:space="preserve"> that the</w:t>
      </w:r>
      <w:r w:rsidR="006D3805" w:rsidRPr="00294626">
        <w:rPr>
          <w:rFonts w:ascii="Times New Roman" w:eastAsia="Times New Roman" w:hAnsi="Times New Roman" w:cs="Times New Roman"/>
          <w:sz w:val="24"/>
          <w:szCs w:val="24"/>
        </w:rPr>
        <w:t xml:space="preserve"> researcher assess</w:t>
      </w:r>
      <w:r w:rsidRPr="00294626">
        <w:rPr>
          <w:rFonts w:ascii="Times New Roman" w:eastAsia="Times New Roman" w:hAnsi="Times New Roman" w:cs="Times New Roman"/>
          <w:sz w:val="24"/>
          <w:szCs w:val="24"/>
        </w:rPr>
        <w:t>ed</w:t>
      </w:r>
      <w:r w:rsidR="006D3805" w:rsidRPr="00294626">
        <w:rPr>
          <w:rFonts w:ascii="Times New Roman" w:eastAsia="Times New Roman" w:hAnsi="Times New Roman" w:cs="Times New Roman"/>
          <w:sz w:val="24"/>
          <w:szCs w:val="24"/>
        </w:rPr>
        <w:t xml:space="preserve"> the level of child development competency </w:t>
      </w:r>
      <w:r w:rsidR="006D3805" w:rsidRPr="00294626">
        <w:rPr>
          <w:rFonts w:ascii="Times New Roman" w:eastAsia="Times New Roman" w:hAnsi="Times New Roman" w:cs="Times New Roman"/>
          <w:sz w:val="24"/>
          <w:szCs w:val="24"/>
        </w:rPr>
        <w:lastRenderedPageBreak/>
        <w:t>integration in Home Mana</w:t>
      </w:r>
      <w:r w:rsidRPr="00294626">
        <w:rPr>
          <w:rFonts w:ascii="Times New Roman" w:eastAsia="Times New Roman" w:hAnsi="Times New Roman" w:cs="Times New Roman"/>
          <w:sz w:val="24"/>
          <w:szCs w:val="24"/>
        </w:rPr>
        <w:t xml:space="preserve">gement Education in </w:t>
      </w:r>
      <w:proofErr w:type="spellStart"/>
      <w:r w:rsidRPr="00294626">
        <w:rPr>
          <w:rFonts w:ascii="Times New Roman" w:eastAsia="Times New Roman" w:hAnsi="Times New Roman" w:cs="Times New Roman"/>
          <w:sz w:val="24"/>
          <w:szCs w:val="24"/>
        </w:rPr>
        <w:t>Kogi</w:t>
      </w:r>
      <w:proofErr w:type="spellEnd"/>
      <w:r w:rsidRPr="00294626">
        <w:rPr>
          <w:rFonts w:ascii="Times New Roman" w:eastAsia="Times New Roman" w:hAnsi="Times New Roman" w:cs="Times New Roman"/>
          <w:sz w:val="24"/>
          <w:szCs w:val="24"/>
        </w:rPr>
        <w:t xml:space="preserve"> State. </w:t>
      </w:r>
      <w:r w:rsidR="006D3805" w:rsidRPr="00294626">
        <w:rPr>
          <w:rFonts w:ascii="Times New Roman" w:eastAsia="Times New Roman" w:hAnsi="Times New Roman" w:cs="Times New Roman"/>
          <w:sz w:val="24"/>
          <w:szCs w:val="24"/>
        </w:rPr>
        <w:t>The findings of this study enhance</w:t>
      </w:r>
      <w:r w:rsidRPr="00294626">
        <w:rPr>
          <w:rFonts w:ascii="Times New Roman" w:eastAsia="Times New Roman" w:hAnsi="Times New Roman" w:cs="Times New Roman"/>
          <w:sz w:val="24"/>
          <w:szCs w:val="24"/>
        </w:rPr>
        <w:t>d</w:t>
      </w:r>
      <w:r w:rsidR="006D3805" w:rsidRPr="00294626">
        <w:rPr>
          <w:rFonts w:ascii="Times New Roman" w:eastAsia="Times New Roman" w:hAnsi="Times New Roman" w:cs="Times New Roman"/>
          <w:sz w:val="24"/>
          <w:szCs w:val="24"/>
        </w:rPr>
        <w:t xml:space="preserve"> the quality of Home Economics education, strengthen family life education, and support policies aimed at promoting child well-being and sustainable societal development.</w:t>
      </w:r>
    </w:p>
    <w:p w:rsidR="006D3805" w:rsidRPr="00294626" w:rsidRDefault="006D3805" w:rsidP="00726611">
      <w:pPr>
        <w:spacing w:after="0" w:line="360" w:lineRule="auto"/>
        <w:jc w:val="both"/>
        <w:rPr>
          <w:rFonts w:ascii="Times New Roman" w:hAnsi="Times New Roman" w:cs="Times New Roman"/>
          <w:b/>
          <w:sz w:val="24"/>
          <w:szCs w:val="24"/>
        </w:rPr>
      </w:pPr>
      <w:r w:rsidRPr="00294626">
        <w:rPr>
          <w:rFonts w:ascii="Times New Roman" w:hAnsi="Times New Roman" w:cs="Times New Roman"/>
          <w:b/>
          <w:sz w:val="24"/>
          <w:szCs w:val="24"/>
        </w:rPr>
        <w:t>Literature review</w:t>
      </w:r>
    </w:p>
    <w:p w:rsidR="00933AF4" w:rsidRPr="00294626" w:rsidRDefault="00933AF4" w:rsidP="00933AF4">
      <w:pPr>
        <w:pStyle w:val="NormalWeb"/>
        <w:spacing w:before="0" w:beforeAutospacing="0" w:after="0" w:afterAutospacing="0" w:line="360" w:lineRule="auto"/>
        <w:jc w:val="both"/>
        <w:rPr>
          <w:b/>
        </w:rPr>
      </w:pPr>
      <w:r w:rsidRPr="00294626">
        <w:rPr>
          <w:b/>
        </w:rPr>
        <w:t xml:space="preserve">Home Management Education </w:t>
      </w:r>
    </w:p>
    <w:p w:rsidR="00933AF4" w:rsidRPr="00294626" w:rsidRDefault="00933AF4" w:rsidP="00933AF4">
      <w:pPr>
        <w:pStyle w:val="NormalWeb"/>
        <w:spacing w:before="0" w:beforeAutospacing="0" w:after="0" w:afterAutospacing="0" w:line="360" w:lineRule="auto"/>
        <w:ind w:firstLine="720"/>
        <w:jc w:val="both"/>
      </w:pPr>
      <w:r w:rsidRPr="00294626">
        <w:t xml:space="preserve">Home Management Education is a core component of Home Economics that focuses on equipping learners with knowledge and skills required for effective family living, including nutrition, childcare, resource management, and household decision-making. It is designed to promote the well-being of individuals and families through the acquisition of practical life skills and competencies. </w:t>
      </w:r>
      <w:proofErr w:type="spellStart"/>
      <w:r w:rsidRPr="00294626">
        <w:t>Akande</w:t>
      </w:r>
      <w:proofErr w:type="spellEnd"/>
      <w:r w:rsidRPr="00294626">
        <w:t xml:space="preserve">, Adebayo and </w:t>
      </w:r>
      <w:proofErr w:type="spellStart"/>
      <w:r w:rsidRPr="00294626">
        <w:t>Tiamiyu</w:t>
      </w:r>
      <w:proofErr w:type="spellEnd"/>
      <w:r w:rsidRPr="00294626">
        <w:t xml:space="preserve"> (2024), emphases that Home Economics education contributes significantly to improving standards of living, family stability, and national development by equipping learners with employable and life-sustaining skills. Thus, Home Management Education integrates multiple domains, including child development, which is essential for nurturing healthy and productive future citizens.</w:t>
      </w:r>
    </w:p>
    <w:p w:rsidR="00933AF4" w:rsidRPr="00294626" w:rsidRDefault="00933AF4" w:rsidP="00933AF4">
      <w:pPr>
        <w:pStyle w:val="Heading3"/>
        <w:spacing w:before="0" w:beforeAutospacing="0" w:after="0" w:afterAutospacing="0" w:line="360" w:lineRule="auto"/>
        <w:jc w:val="both"/>
        <w:rPr>
          <w:sz w:val="24"/>
          <w:szCs w:val="24"/>
        </w:rPr>
      </w:pPr>
      <w:r w:rsidRPr="00294626">
        <w:rPr>
          <w:rStyle w:val="Strong"/>
          <w:b/>
          <w:bCs/>
          <w:sz w:val="24"/>
          <w:szCs w:val="24"/>
        </w:rPr>
        <w:t>Child Development Competencies</w:t>
      </w:r>
    </w:p>
    <w:p w:rsidR="00933AF4" w:rsidRPr="00294626" w:rsidRDefault="00933AF4" w:rsidP="00933AF4">
      <w:pPr>
        <w:pStyle w:val="NormalWeb"/>
        <w:spacing w:before="0" w:beforeAutospacing="0" w:after="0" w:afterAutospacing="0" w:line="360" w:lineRule="auto"/>
        <w:ind w:firstLine="720"/>
        <w:jc w:val="both"/>
      </w:pPr>
      <w:r w:rsidRPr="00294626">
        <w:t>Child development competencies refer to the knowledge, skills, attitudes, and practices required to support the physical, cognitive, emotional, and social development of children. These competencies include understanding developmental stages, providing appropriate care, ensuring nutrition, promoting learning, and safeguarding child welfare</w:t>
      </w:r>
      <w:r w:rsidR="008D5CBF" w:rsidRPr="00294626">
        <w:t xml:space="preserve"> (</w:t>
      </w:r>
      <w:proofErr w:type="spellStart"/>
      <w:r w:rsidR="008D5CBF" w:rsidRPr="00294626">
        <w:rPr>
          <w:color w:val="222222"/>
          <w:shd w:val="clear" w:color="auto" w:fill="FFFFFF"/>
        </w:rPr>
        <w:t>Breiner</w:t>
      </w:r>
      <w:proofErr w:type="spellEnd"/>
      <w:r w:rsidR="008D5CBF" w:rsidRPr="00294626">
        <w:rPr>
          <w:color w:val="222222"/>
          <w:shd w:val="clear" w:color="auto" w:fill="FFFFFF"/>
        </w:rPr>
        <w:t>, Ford, Gadsden 2016)</w:t>
      </w:r>
      <w:r w:rsidRPr="00294626">
        <w:t>.</w:t>
      </w:r>
    </w:p>
    <w:p w:rsidR="00933AF4" w:rsidRPr="00294626" w:rsidRDefault="008D5CBF" w:rsidP="00933AF4">
      <w:pPr>
        <w:pStyle w:val="NormalWeb"/>
        <w:spacing w:before="0" w:beforeAutospacing="0" w:after="0" w:afterAutospacing="0" w:line="360" w:lineRule="auto"/>
        <w:jc w:val="both"/>
      </w:pPr>
      <w:r w:rsidRPr="00294626">
        <w:t>Thus, c</w:t>
      </w:r>
      <w:r w:rsidR="00933AF4" w:rsidRPr="00294626">
        <w:t>hild development is described as a continuous process involving physical growth, emotional maturity, cognitive advancement, and social intera</w:t>
      </w:r>
      <w:r w:rsidRPr="00294626">
        <w:t>ction from infancy to adulthood</w:t>
      </w:r>
      <w:r w:rsidR="00933AF4" w:rsidRPr="00294626">
        <w:t>. In Home Management Education, these competencies are critical becaus</w:t>
      </w:r>
      <w:r w:rsidRPr="00294626">
        <w:t xml:space="preserve">e they prepare learners </w:t>
      </w:r>
      <w:r w:rsidR="00933AF4" w:rsidRPr="00294626">
        <w:t>especiall</w:t>
      </w:r>
      <w:r w:rsidRPr="00294626">
        <w:t xml:space="preserve">y future parents and caregivers </w:t>
      </w:r>
      <w:r w:rsidR="00933AF4" w:rsidRPr="00294626">
        <w:t>to create nurturing environments that support optimal child growth.</w:t>
      </w:r>
    </w:p>
    <w:p w:rsidR="009D270D" w:rsidRPr="00294626" w:rsidRDefault="00933AF4" w:rsidP="009D270D">
      <w:pPr>
        <w:pStyle w:val="Heading3"/>
        <w:spacing w:before="0" w:beforeAutospacing="0" w:after="0" w:afterAutospacing="0" w:line="360" w:lineRule="auto"/>
        <w:jc w:val="both"/>
        <w:rPr>
          <w:sz w:val="24"/>
          <w:szCs w:val="24"/>
        </w:rPr>
      </w:pPr>
      <w:r w:rsidRPr="00294626">
        <w:rPr>
          <w:rStyle w:val="Strong"/>
          <w:b/>
          <w:bCs/>
          <w:sz w:val="24"/>
          <w:szCs w:val="24"/>
        </w:rPr>
        <w:t>Curriculum Integration</w:t>
      </w:r>
      <w:r w:rsidR="009D270D" w:rsidRPr="00294626">
        <w:rPr>
          <w:rStyle w:val="Strong"/>
          <w:b/>
          <w:bCs/>
          <w:sz w:val="24"/>
          <w:szCs w:val="24"/>
        </w:rPr>
        <w:t xml:space="preserve"> on the Extent of Integration of Child Development Competencies</w:t>
      </w:r>
    </w:p>
    <w:p w:rsidR="009D270D" w:rsidRPr="00294626" w:rsidRDefault="00933AF4" w:rsidP="009D270D">
      <w:pPr>
        <w:pStyle w:val="NormalWeb"/>
        <w:spacing w:before="0" w:beforeAutospacing="0" w:after="0" w:afterAutospacing="0" w:line="360" w:lineRule="auto"/>
        <w:ind w:firstLine="720"/>
        <w:jc w:val="both"/>
      </w:pPr>
      <w:r w:rsidRPr="00294626">
        <w:t>Curriculum integration refers to the extent to which specific competencies, such as child development, are embedded within course content, teaching met</w:t>
      </w:r>
      <w:r w:rsidR="00996ECB" w:rsidRPr="00294626">
        <w:t xml:space="preserve">hods, and learning experiences. </w:t>
      </w:r>
      <w:r w:rsidRPr="00294626">
        <w:t>Effective integration ensures that theoretical knowledge is translated into practical skills that can be applied in real-life situations</w:t>
      </w:r>
      <w:r w:rsidR="00996ECB" w:rsidRPr="00294626">
        <w:t xml:space="preserve"> (</w:t>
      </w:r>
      <w:proofErr w:type="spellStart"/>
      <w:r w:rsidR="00996ECB" w:rsidRPr="00294626">
        <w:rPr>
          <w:color w:val="333333"/>
          <w:shd w:val="clear" w:color="auto" w:fill="FFFFFF"/>
        </w:rPr>
        <w:t>Suputra</w:t>
      </w:r>
      <w:proofErr w:type="spellEnd"/>
      <w:r w:rsidR="00996ECB" w:rsidRPr="00294626">
        <w:rPr>
          <w:color w:val="333333"/>
          <w:shd w:val="clear" w:color="auto" w:fill="FFFFFF"/>
        </w:rPr>
        <w:t>, et al, 2024)</w:t>
      </w:r>
      <w:r w:rsidRPr="00294626">
        <w:t>.</w:t>
      </w:r>
      <w:r w:rsidR="00996ECB" w:rsidRPr="00294626">
        <w:t xml:space="preserve"> </w:t>
      </w:r>
      <w:proofErr w:type="spellStart"/>
      <w:r w:rsidR="00996ECB" w:rsidRPr="00294626">
        <w:rPr>
          <w:color w:val="333333"/>
          <w:shd w:val="clear" w:color="auto" w:fill="FFFFFF"/>
        </w:rPr>
        <w:t>Beinert</w:t>
      </w:r>
      <w:proofErr w:type="spellEnd"/>
      <w:r w:rsidR="00996ECB" w:rsidRPr="00294626">
        <w:rPr>
          <w:color w:val="333333"/>
          <w:shd w:val="clear" w:color="auto" w:fill="FFFFFF"/>
        </w:rPr>
        <w:t>, et al (2021)</w:t>
      </w:r>
      <w:r w:rsidRPr="00294626">
        <w:t xml:space="preserve"> indicates that while Home Economics curricula are often well-structured, there is frequently a gap between curriculum content and the actual application of competencies </w:t>
      </w:r>
      <w:r w:rsidR="00996ECB" w:rsidRPr="00294626">
        <w:t>in everyday life</w:t>
      </w:r>
      <w:r w:rsidRPr="00294626">
        <w:t xml:space="preserve">. This suggests that integration </w:t>
      </w:r>
      <w:r w:rsidRPr="00294626">
        <w:lastRenderedPageBreak/>
        <w:t>must go beyond content inclusion to include practical teaching strategies and experiential learning.</w:t>
      </w:r>
      <w:r w:rsidR="009D270D" w:rsidRPr="00294626">
        <w:t xml:space="preserve"> (</w:t>
      </w:r>
      <w:r w:rsidR="009D270D" w:rsidRPr="00294626">
        <w:rPr>
          <w:color w:val="222222"/>
          <w:shd w:val="clear" w:color="auto" w:fill="FFFFFF"/>
        </w:rPr>
        <w:t>Pam, 2024)</w:t>
      </w:r>
      <w:r w:rsidRPr="00294626">
        <w:t xml:space="preserve"> suggest that Home Economics education includes components of child development; however, the depth and effectiveness of integration vary significantly. Child development topics such as growth stages, childcare practices, and health are often included in the curriculum but not be adequately emphasized in teaching practice.</w:t>
      </w:r>
      <w:r w:rsidR="00996ECB" w:rsidRPr="00294626">
        <w:t xml:space="preserve"> </w:t>
      </w:r>
      <w:proofErr w:type="spellStart"/>
      <w:r w:rsidR="00D61F4A" w:rsidRPr="00294626">
        <w:rPr>
          <w:color w:val="1B1B1B"/>
          <w:shd w:val="clear" w:color="auto" w:fill="FFFFFF"/>
        </w:rPr>
        <w:t>Yüksel</w:t>
      </w:r>
      <w:proofErr w:type="spellEnd"/>
      <w:r w:rsidR="00D61F4A" w:rsidRPr="00294626">
        <w:rPr>
          <w:color w:val="1B1B1B"/>
          <w:shd w:val="clear" w:color="auto" w:fill="FFFFFF"/>
        </w:rPr>
        <w:t>, Green, and Vlach, 2025), noted</w:t>
      </w:r>
      <w:r w:rsidRPr="00294626">
        <w:t xml:space="preserve"> that although students are taught relevant competencies, their ability to apply these skills in real-life contexts remains inconsistent, indicating par</w:t>
      </w:r>
      <w:r w:rsidR="00D61F4A" w:rsidRPr="00294626">
        <w:t>tial or ineffective integration</w:t>
      </w:r>
      <w:r w:rsidRPr="00294626">
        <w:t>. This highlights the need for more practical and ex</w:t>
      </w:r>
      <w:r w:rsidR="009D270D" w:rsidRPr="00294626">
        <w:t>periential teaching approaches.</w:t>
      </w:r>
    </w:p>
    <w:p w:rsidR="00933AF4" w:rsidRPr="00294626" w:rsidRDefault="00933AF4" w:rsidP="009D270D">
      <w:pPr>
        <w:pStyle w:val="NormalWeb"/>
        <w:spacing w:before="0" w:beforeAutospacing="0" w:after="0" w:afterAutospacing="0" w:line="360" w:lineRule="auto"/>
        <w:ind w:firstLine="720"/>
        <w:jc w:val="both"/>
      </w:pPr>
      <w:r w:rsidRPr="00294626">
        <w:t xml:space="preserve">Teacher competence </w:t>
      </w:r>
      <w:r w:rsidR="00D61F4A" w:rsidRPr="00294626">
        <w:t>are the</w:t>
      </w:r>
      <w:r w:rsidRPr="00294626">
        <w:t xml:space="preserve"> role in the integration of child development competencies. Studies reveal that instructors’ pedagogical skills, experience, and subject knowledge significantly influence students’ learning outcomes</w:t>
      </w:r>
      <w:r w:rsidR="009D270D" w:rsidRPr="00294626">
        <w:t xml:space="preserve"> (</w:t>
      </w:r>
      <w:proofErr w:type="spellStart"/>
      <w:r w:rsidR="009D270D" w:rsidRPr="00294626">
        <w:rPr>
          <w:color w:val="222222"/>
          <w:shd w:val="clear" w:color="auto" w:fill="FFFFFF"/>
        </w:rPr>
        <w:t>Amadi</w:t>
      </w:r>
      <w:proofErr w:type="spellEnd"/>
      <w:r w:rsidR="009D270D" w:rsidRPr="00294626">
        <w:rPr>
          <w:color w:val="222222"/>
          <w:shd w:val="clear" w:color="auto" w:fill="FFFFFF"/>
        </w:rPr>
        <w:t>-Ali, 2025)</w:t>
      </w:r>
      <w:r w:rsidRPr="00294626">
        <w:t>.</w:t>
      </w:r>
      <w:r w:rsidR="009D270D" w:rsidRPr="00294626">
        <w:t xml:space="preserve"> </w:t>
      </w:r>
      <w:r w:rsidRPr="00294626">
        <w:t>Where teachers lack adequate training in child development or modern instructional methods, the effectiveness of competency integration is compromised. Research also indicates that instructors’ teaching methods directly affect students’ attitudes and engagem</w:t>
      </w:r>
      <w:r w:rsidR="009D270D" w:rsidRPr="00294626">
        <w:t>ent in Home Economics education (</w:t>
      </w:r>
      <w:r w:rsidR="009D270D" w:rsidRPr="00294626">
        <w:rPr>
          <w:color w:val="1B1B1B"/>
          <w:shd w:val="clear" w:color="auto" w:fill="FFFFFF"/>
        </w:rPr>
        <w:t>Blazar, and Kraft 2017)</w:t>
      </w:r>
      <w:r w:rsidRPr="00294626">
        <w:t>.</w:t>
      </w:r>
    </w:p>
    <w:p w:rsidR="00933AF4" w:rsidRPr="00294626" w:rsidRDefault="009D270D" w:rsidP="00933AF4">
      <w:pPr>
        <w:pStyle w:val="Heading3"/>
        <w:spacing w:before="0" w:beforeAutospacing="0" w:after="0" w:afterAutospacing="0" w:line="360" w:lineRule="auto"/>
        <w:jc w:val="both"/>
        <w:rPr>
          <w:sz w:val="24"/>
          <w:szCs w:val="24"/>
        </w:rPr>
      </w:pPr>
      <w:r w:rsidRPr="00294626">
        <w:rPr>
          <w:rStyle w:val="Strong"/>
          <w:b/>
          <w:bCs/>
          <w:sz w:val="24"/>
          <w:szCs w:val="24"/>
        </w:rPr>
        <w:t xml:space="preserve">Teaching Methods, </w:t>
      </w:r>
      <w:r w:rsidR="00933AF4" w:rsidRPr="00294626">
        <w:rPr>
          <w:rStyle w:val="Strong"/>
          <w:b/>
          <w:bCs/>
          <w:sz w:val="24"/>
          <w:szCs w:val="24"/>
        </w:rPr>
        <w:t>Instructional Resources and Learning Environment</w:t>
      </w:r>
    </w:p>
    <w:p w:rsidR="00933AF4" w:rsidRPr="00294626" w:rsidRDefault="00933AF4" w:rsidP="00CB2C6D">
      <w:pPr>
        <w:pStyle w:val="NormalWeb"/>
        <w:spacing w:before="0" w:beforeAutospacing="0" w:after="0" w:afterAutospacing="0" w:line="360" w:lineRule="auto"/>
        <w:ind w:firstLine="720"/>
        <w:jc w:val="both"/>
      </w:pPr>
      <w:r w:rsidRPr="00294626">
        <w:t xml:space="preserve">Availability of instructional materials such as teaching aids, childcare equipment, and demonstration facilities is essential for effective learning. The lack of functional facilities limits students’ exposure to real-life childcare practices, thereby reducing the effectiveness of competency acquisition. </w:t>
      </w:r>
      <w:r w:rsidR="00603442" w:rsidRPr="00294626">
        <w:t>This means</w:t>
      </w:r>
      <w:r w:rsidRPr="00294626">
        <w:t xml:space="preserve"> that resource constraints negatively impact skill development in vocational education</w:t>
      </w:r>
      <w:r w:rsidR="00603442" w:rsidRPr="00294626">
        <w:t xml:space="preserve"> (</w:t>
      </w:r>
      <w:r w:rsidR="00603442" w:rsidRPr="00294626">
        <w:rPr>
          <w:color w:val="1B1B1B"/>
          <w:shd w:val="clear" w:color="auto" w:fill="FFFFFF"/>
        </w:rPr>
        <w:t>Rad, et al 2022)</w:t>
      </w:r>
      <w:r w:rsidRPr="00294626">
        <w:t>.</w:t>
      </w:r>
      <w:r w:rsidR="00603442" w:rsidRPr="00294626">
        <w:t xml:space="preserve"> Thus, e</w:t>
      </w:r>
      <w:r w:rsidRPr="00294626">
        <w:t>ffective integration of child development competencies requires learner-centered teaching methods such as demonstrations, simulations, role-playing, and project-based learning. Traditional lecture-based approaches are often insufficient for developing practical competencies.</w:t>
      </w:r>
      <w:r w:rsidR="00CB2C6D" w:rsidRPr="00294626">
        <w:t xml:space="preserve"> </w:t>
      </w:r>
      <w:r w:rsidR="00CB2C6D" w:rsidRPr="00294626">
        <w:rPr>
          <w:color w:val="1B1B1B"/>
          <w:shd w:val="clear" w:color="auto" w:fill="FFFFFF"/>
        </w:rPr>
        <w:t>Kong (2021),</w:t>
      </w:r>
      <w:r w:rsidRPr="00294626">
        <w:t xml:space="preserve"> shows that experiential learning enhances skill acquisition and retention, enabling students to apply knowledge in real-life situations. However, many institutions still rely heavily on theoretical teaching methods, limiting the practical application of child development knowledge.</w:t>
      </w:r>
      <w:r w:rsidR="00CB2C6D" w:rsidRPr="00294626">
        <w:t xml:space="preserve"> </w:t>
      </w:r>
      <w:r w:rsidRPr="00294626">
        <w:t xml:space="preserve">Institutional support, including curriculum design, supervision, funding, and policy implementation, </w:t>
      </w:r>
      <w:r w:rsidR="00CB2C6D" w:rsidRPr="00294626">
        <w:t xml:space="preserve">should play </w:t>
      </w:r>
      <w:r w:rsidRPr="00294626">
        <w:t>crucial r</w:t>
      </w:r>
      <w:r w:rsidR="00CB2C6D" w:rsidRPr="00294626">
        <w:t>ole in competency integration, because w</w:t>
      </w:r>
      <w:r w:rsidRPr="00294626">
        <w:t>eak institutional frameworks often result in poor curriculum implementation and inadequate monitoring of teaching practices.</w:t>
      </w:r>
      <w:r w:rsidR="00CB2C6D" w:rsidRPr="00294626">
        <w:t xml:space="preserve"> </w:t>
      </w:r>
      <w:r w:rsidRPr="00294626">
        <w:t>Although Nigeria’s educational policies emphasize skill acquisition and functional education, gaps in implementation persist due to inadequate funding, poor supervision, and lack of accountability.</w:t>
      </w:r>
    </w:p>
    <w:p w:rsidR="00933AF4" w:rsidRPr="00294626" w:rsidRDefault="00933AF4" w:rsidP="00933AF4">
      <w:pPr>
        <w:pStyle w:val="Heading3"/>
        <w:spacing w:before="0" w:beforeAutospacing="0" w:after="0" w:afterAutospacing="0" w:line="360" w:lineRule="auto"/>
        <w:jc w:val="both"/>
        <w:rPr>
          <w:sz w:val="24"/>
          <w:szCs w:val="24"/>
        </w:rPr>
      </w:pPr>
      <w:r w:rsidRPr="00294626">
        <w:rPr>
          <w:rStyle w:val="Strong"/>
          <w:b/>
          <w:bCs/>
          <w:sz w:val="24"/>
          <w:szCs w:val="24"/>
        </w:rPr>
        <w:lastRenderedPageBreak/>
        <w:t xml:space="preserve">Role of Home Environment </w:t>
      </w:r>
      <w:r w:rsidR="00F57725" w:rsidRPr="00294626">
        <w:rPr>
          <w:rStyle w:val="Strong"/>
          <w:b/>
          <w:bCs/>
          <w:sz w:val="24"/>
          <w:szCs w:val="24"/>
        </w:rPr>
        <w:t xml:space="preserve">on </w:t>
      </w:r>
      <w:r w:rsidR="00F57725" w:rsidRPr="00294626">
        <w:rPr>
          <w:b w:val="0"/>
          <w:sz w:val="24"/>
          <w:szCs w:val="24"/>
        </w:rPr>
        <w:t xml:space="preserve">Child Development </w:t>
      </w:r>
      <w:r w:rsidRPr="00294626">
        <w:rPr>
          <w:rStyle w:val="Strong"/>
          <w:b/>
          <w:bCs/>
          <w:sz w:val="24"/>
          <w:szCs w:val="24"/>
        </w:rPr>
        <w:t>and Family Context</w:t>
      </w:r>
    </w:p>
    <w:p w:rsidR="00CB2C6D" w:rsidRPr="00294626" w:rsidRDefault="00CB2C6D" w:rsidP="00616A59">
      <w:pPr>
        <w:pStyle w:val="NormalWeb"/>
        <w:spacing w:before="0" w:beforeAutospacing="0" w:after="0" w:afterAutospacing="0" w:line="360" w:lineRule="auto"/>
        <w:ind w:firstLine="720"/>
        <w:jc w:val="both"/>
      </w:pPr>
      <w:r w:rsidRPr="00294626">
        <w:t xml:space="preserve">The home environment and family context constitute one of the most powerful and immediate influences on individuals’ </w:t>
      </w:r>
      <w:proofErr w:type="spellStart"/>
      <w:r w:rsidRPr="00294626">
        <w:t>behaviour</w:t>
      </w:r>
      <w:proofErr w:type="spellEnd"/>
      <w:r w:rsidRPr="00294626">
        <w:t xml:space="preserve">, particularly in areas related to consumption, lifestyle, fashion preferences, and nutritional food choices. </w:t>
      </w:r>
      <w:r w:rsidR="00395FB5" w:rsidRPr="00294626">
        <w:t>H</w:t>
      </w:r>
      <w:r w:rsidRPr="00294626">
        <w:t xml:space="preserve">ome environment refers to the physical, social, economic, and psychological conditions within the household, while family context encompasses parental influence, family structure, cultural norms, values, and interaction patterns that shape </w:t>
      </w:r>
      <w:r w:rsidR="00616A59" w:rsidRPr="00294626">
        <w:t>behavior (</w:t>
      </w:r>
      <w:proofErr w:type="spellStart"/>
      <w:r w:rsidR="00616A59" w:rsidRPr="00294626">
        <w:rPr>
          <w:color w:val="1B1B1B"/>
          <w:shd w:val="clear" w:color="auto" w:fill="FFFFFF"/>
        </w:rPr>
        <w:t>Schmeer</w:t>
      </w:r>
      <w:proofErr w:type="spellEnd"/>
      <w:r w:rsidR="00616A59" w:rsidRPr="00294626">
        <w:rPr>
          <w:color w:val="1B1B1B"/>
          <w:shd w:val="clear" w:color="auto" w:fill="FFFFFF"/>
        </w:rPr>
        <w:t xml:space="preserve"> and Yoon 2016)</w:t>
      </w:r>
      <w:r w:rsidRPr="00294626">
        <w:t xml:space="preserve">. These two constructs are deeply interconnected and play a foundational role in shaping the consumer </w:t>
      </w:r>
      <w:proofErr w:type="spellStart"/>
      <w:r w:rsidRPr="00294626">
        <w:t>behaviour</w:t>
      </w:r>
      <w:proofErr w:type="spellEnd"/>
      <w:r w:rsidRPr="00294626">
        <w:t xml:space="preserve"> of Home Economics students, especially as it relates to social media influence, fashion selection, and dietary practices.</w:t>
      </w:r>
      <w:r w:rsidR="00616A59" w:rsidRPr="00294626">
        <w:t xml:space="preserve"> </w:t>
      </w:r>
      <w:proofErr w:type="spellStart"/>
      <w:r w:rsidR="00616A59" w:rsidRPr="00294626">
        <w:rPr>
          <w:color w:val="222222"/>
          <w:shd w:val="clear" w:color="auto" w:fill="FFFFFF"/>
        </w:rPr>
        <w:t>Breiner</w:t>
      </w:r>
      <w:proofErr w:type="spellEnd"/>
      <w:r w:rsidR="00616A59" w:rsidRPr="00294626">
        <w:rPr>
          <w:color w:val="222222"/>
          <w:shd w:val="clear" w:color="auto" w:fill="FFFFFF"/>
        </w:rPr>
        <w:t xml:space="preserve"> H, Ford M, (2016), </w:t>
      </w:r>
      <w:r w:rsidRPr="00294626">
        <w:t xml:space="preserve">emphasizes that the home is the primary setting where </w:t>
      </w:r>
      <w:proofErr w:type="spellStart"/>
      <w:r w:rsidRPr="00294626">
        <w:t>behavioural</w:t>
      </w:r>
      <w:proofErr w:type="spellEnd"/>
      <w:r w:rsidRPr="00294626">
        <w:t xml:space="preserve"> patterns are formed and reinforced. Individuals, particularly young people and students, acquire attitudes, beliefs, and habits through continuous interacti</w:t>
      </w:r>
      <w:r w:rsidR="00616A59" w:rsidRPr="00294626">
        <w:t>on with family members. S</w:t>
      </w:r>
      <w:r w:rsidRPr="00294626">
        <w:t xml:space="preserve">ignificant proportion of daily food consumption occurs within the home, making it a critical environment for shaping dietary habits and preferences. Similarly, family systems serve as primary agents of socialization where values, norms, and consumption </w:t>
      </w:r>
      <w:proofErr w:type="spellStart"/>
      <w:r w:rsidRPr="00294626">
        <w:t>behaviours</w:t>
      </w:r>
      <w:proofErr w:type="spellEnd"/>
      <w:r w:rsidRPr="00294626">
        <w:t xml:space="preserve"> are transmitted across generations</w:t>
      </w:r>
      <w:r w:rsidR="00616A59" w:rsidRPr="00294626">
        <w:t>. Therefore, t</w:t>
      </w:r>
      <w:r w:rsidRPr="00294626">
        <w:t xml:space="preserve">he role of home environment and family context in influencing consumer </w:t>
      </w:r>
      <w:proofErr w:type="spellStart"/>
      <w:r w:rsidRPr="00294626">
        <w:t>behaviour</w:t>
      </w:r>
      <w:proofErr w:type="spellEnd"/>
      <w:r w:rsidRPr="00294626">
        <w:t xml:space="preserve"> can be examined under several key dimensions:</w:t>
      </w:r>
    </w:p>
    <w:p w:rsidR="00F57725" w:rsidRPr="00294626" w:rsidRDefault="00F57725" w:rsidP="00F57725">
      <w:pPr>
        <w:pStyle w:val="Heading2"/>
        <w:spacing w:before="0" w:line="360" w:lineRule="auto"/>
        <w:jc w:val="both"/>
        <w:rPr>
          <w:rStyle w:val="Strong"/>
          <w:rFonts w:ascii="Times New Roman" w:hAnsi="Times New Roman" w:cs="Times New Roman"/>
          <w:b w:val="0"/>
          <w:bCs w:val="0"/>
          <w:color w:val="auto"/>
          <w:sz w:val="24"/>
          <w:szCs w:val="24"/>
        </w:rPr>
      </w:pPr>
      <w:r w:rsidRPr="00294626">
        <w:rPr>
          <w:rStyle w:val="Strong"/>
          <w:rFonts w:ascii="Times New Roman" w:hAnsi="Times New Roman" w:cs="Times New Roman"/>
          <w:bCs w:val="0"/>
          <w:color w:val="auto"/>
          <w:sz w:val="24"/>
          <w:szCs w:val="24"/>
        </w:rPr>
        <w:lastRenderedPageBreak/>
        <w:t>Role in Cognitive Development</w:t>
      </w:r>
      <w:r w:rsidRPr="00294626">
        <w:rPr>
          <w:rStyle w:val="Strong"/>
          <w:rFonts w:ascii="Times New Roman" w:hAnsi="Times New Roman" w:cs="Times New Roman"/>
          <w:b w:val="0"/>
          <w:bCs w:val="0"/>
          <w:color w:val="auto"/>
          <w:sz w:val="24"/>
          <w:szCs w:val="24"/>
        </w:rPr>
        <w:t xml:space="preserve">: </w:t>
      </w:r>
      <w:r w:rsidRPr="00294626">
        <w:rPr>
          <w:rFonts w:ascii="Times New Roman" w:hAnsi="Times New Roman" w:cs="Times New Roman"/>
          <w:color w:val="auto"/>
          <w:sz w:val="24"/>
          <w:szCs w:val="24"/>
        </w:rPr>
        <w:t xml:space="preserve">The home environment significantly shapes children’s intellectual growth and learning abilities. Access to educational materials, parental involvement in learning, and stimulation through interaction all contribute to cognitive development. </w:t>
      </w:r>
      <w:r w:rsidRPr="00294626">
        <w:rPr>
          <w:rFonts w:ascii="Times New Roman" w:hAnsi="Times New Roman" w:cs="Times New Roman"/>
          <w:color w:val="1B1B1B"/>
          <w:sz w:val="24"/>
          <w:szCs w:val="24"/>
          <w:shd w:val="clear" w:color="auto" w:fill="FFFFFF"/>
        </w:rPr>
        <w:t xml:space="preserve">Yang, et al (2021), </w:t>
      </w:r>
      <w:r w:rsidRPr="00294626">
        <w:rPr>
          <w:rFonts w:ascii="Times New Roman" w:hAnsi="Times New Roman" w:cs="Times New Roman"/>
          <w:color w:val="auto"/>
          <w:sz w:val="24"/>
          <w:szCs w:val="24"/>
        </w:rPr>
        <w:t xml:space="preserve">indicates that </w:t>
      </w:r>
      <w:r w:rsidRPr="00294626">
        <w:rPr>
          <w:rStyle w:val="Strong"/>
          <w:rFonts w:ascii="Times New Roman" w:hAnsi="Times New Roman" w:cs="Times New Roman"/>
          <w:b w:val="0"/>
          <w:color w:val="auto"/>
          <w:sz w:val="24"/>
          <w:szCs w:val="24"/>
        </w:rPr>
        <w:t>home-rearing environments are strongly associated with children’s academic competence and cognitive functioning</w:t>
      </w:r>
      <w:r w:rsidRPr="00294626">
        <w:rPr>
          <w:rFonts w:ascii="Times New Roman" w:hAnsi="Times New Roman" w:cs="Times New Roman"/>
          <w:color w:val="auto"/>
          <w:sz w:val="24"/>
          <w:szCs w:val="24"/>
        </w:rPr>
        <w:t xml:space="preserve">. Children exposed to literacy activities such as reading, storytelling, and problem-solving tasks tend to develop better language, numeracy, and reasoning skills. Similarly, a stimulating home environment encourages curiosity, creativity, and critical thinking. Furthermore, </w:t>
      </w:r>
      <w:r w:rsidR="008838D3" w:rsidRPr="00294626">
        <w:rPr>
          <w:rFonts w:ascii="Times New Roman" w:hAnsi="Times New Roman" w:cs="Times New Roman"/>
          <w:color w:val="1B1B1B"/>
          <w:sz w:val="24"/>
          <w:szCs w:val="24"/>
          <w:shd w:val="clear" w:color="auto" w:fill="FFFFFF"/>
        </w:rPr>
        <w:t xml:space="preserve">Lobo, et al (2025), </w:t>
      </w:r>
      <w:r w:rsidRPr="00294626">
        <w:rPr>
          <w:rFonts w:ascii="Times New Roman" w:hAnsi="Times New Roman" w:cs="Times New Roman"/>
          <w:color w:val="auto"/>
          <w:sz w:val="24"/>
          <w:szCs w:val="24"/>
        </w:rPr>
        <w:t xml:space="preserve">shown that home learning environments influence early mathematical and problem-solving abilities, which form the foundation for later academic success </w:t>
      </w:r>
    </w:p>
    <w:p w:rsidR="00F57725" w:rsidRPr="00294626" w:rsidRDefault="00F57725" w:rsidP="008838D3">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Emotional Development</w:t>
      </w:r>
      <w:r w:rsidRPr="00294626">
        <w:rPr>
          <w:rStyle w:val="Strong"/>
          <w:rFonts w:ascii="Times New Roman" w:hAnsi="Times New Roman" w:cs="Times New Roman"/>
          <w:b w:val="0"/>
          <w:bCs w:val="0"/>
          <w:color w:val="auto"/>
          <w:sz w:val="24"/>
          <w:szCs w:val="24"/>
        </w:rPr>
        <w:t xml:space="preserve">: </w:t>
      </w:r>
      <w:r w:rsidRPr="00294626">
        <w:rPr>
          <w:rFonts w:ascii="Times New Roman" w:hAnsi="Times New Roman" w:cs="Times New Roman"/>
          <w:color w:val="auto"/>
          <w:sz w:val="24"/>
          <w:szCs w:val="24"/>
        </w:rPr>
        <w:t>The emotional clima</w:t>
      </w:r>
      <w:r w:rsidR="008838D3" w:rsidRPr="00294626">
        <w:rPr>
          <w:rFonts w:ascii="Times New Roman" w:hAnsi="Times New Roman" w:cs="Times New Roman"/>
          <w:color w:val="auto"/>
          <w:sz w:val="24"/>
          <w:szCs w:val="24"/>
        </w:rPr>
        <w:t xml:space="preserve">te of the home is </w:t>
      </w:r>
      <w:r w:rsidRPr="00294626">
        <w:rPr>
          <w:rFonts w:ascii="Times New Roman" w:hAnsi="Times New Roman" w:cs="Times New Roman"/>
          <w:color w:val="auto"/>
          <w:sz w:val="24"/>
          <w:szCs w:val="24"/>
        </w:rPr>
        <w:t>characterized by love</w:t>
      </w:r>
      <w:r w:rsidR="008838D3" w:rsidRPr="00294626">
        <w:rPr>
          <w:rFonts w:ascii="Times New Roman" w:hAnsi="Times New Roman" w:cs="Times New Roman"/>
          <w:color w:val="auto"/>
          <w:sz w:val="24"/>
          <w:szCs w:val="24"/>
        </w:rPr>
        <w:t xml:space="preserve">, warmth, support, or hostility which helps </w:t>
      </w:r>
      <w:r w:rsidRPr="00294626">
        <w:rPr>
          <w:rFonts w:ascii="Times New Roman" w:hAnsi="Times New Roman" w:cs="Times New Roman"/>
          <w:color w:val="auto"/>
          <w:sz w:val="24"/>
          <w:szCs w:val="24"/>
        </w:rPr>
        <w:t>in shaping a child’s emotional well-being.</w:t>
      </w:r>
      <w:r w:rsidR="008838D3" w:rsidRPr="00294626">
        <w:rPr>
          <w:rFonts w:ascii="Times New Roman" w:hAnsi="Times New Roman" w:cs="Times New Roman"/>
          <w:color w:val="auto"/>
          <w:sz w:val="24"/>
          <w:szCs w:val="24"/>
        </w:rPr>
        <w:t xml:space="preserve"> </w:t>
      </w:r>
      <w:r w:rsidRPr="00294626">
        <w:rPr>
          <w:rFonts w:ascii="Times New Roman" w:hAnsi="Times New Roman" w:cs="Times New Roman"/>
          <w:color w:val="auto"/>
          <w:sz w:val="24"/>
          <w:szCs w:val="24"/>
        </w:rPr>
        <w:t xml:space="preserve">A nurturing family environment promotes </w:t>
      </w:r>
      <w:r w:rsidRPr="00294626">
        <w:rPr>
          <w:rStyle w:val="Strong"/>
          <w:rFonts w:ascii="Times New Roman" w:hAnsi="Times New Roman" w:cs="Times New Roman"/>
          <w:b w:val="0"/>
          <w:color w:val="auto"/>
          <w:sz w:val="24"/>
          <w:szCs w:val="24"/>
        </w:rPr>
        <w:t>emotional security, self-esteem, and resilience</w:t>
      </w:r>
      <w:r w:rsidRPr="00294626">
        <w:rPr>
          <w:rFonts w:ascii="Times New Roman" w:hAnsi="Times New Roman" w:cs="Times New Roman"/>
          <w:color w:val="auto"/>
          <w:sz w:val="24"/>
          <w:szCs w:val="24"/>
        </w:rPr>
        <w:t xml:space="preserve">, while a negative or stressful environment may lead to anxiety, aggression, or withdrawal. </w:t>
      </w:r>
      <w:r w:rsidR="008838D3" w:rsidRPr="00294626">
        <w:rPr>
          <w:rFonts w:ascii="Times New Roman" w:hAnsi="Times New Roman" w:cs="Times New Roman"/>
          <w:color w:val="1B1B1B"/>
          <w:sz w:val="24"/>
          <w:szCs w:val="24"/>
          <w:shd w:val="clear" w:color="auto" w:fill="FFFFFF"/>
        </w:rPr>
        <w:t xml:space="preserve">Wang (2023), </w:t>
      </w:r>
      <w:r w:rsidRPr="00294626">
        <w:rPr>
          <w:rFonts w:ascii="Times New Roman" w:hAnsi="Times New Roman" w:cs="Times New Roman"/>
          <w:color w:val="auto"/>
          <w:sz w:val="24"/>
          <w:szCs w:val="24"/>
        </w:rPr>
        <w:t xml:space="preserve">shows that </w:t>
      </w:r>
      <w:r w:rsidRPr="00294626">
        <w:rPr>
          <w:rStyle w:val="Strong"/>
          <w:rFonts w:ascii="Times New Roman" w:hAnsi="Times New Roman" w:cs="Times New Roman"/>
          <w:b w:val="0"/>
          <w:color w:val="auto"/>
          <w:sz w:val="24"/>
          <w:szCs w:val="24"/>
        </w:rPr>
        <w:t>early family nurturing environments significantly influence children’s emotional and social development</w:t>
      </w:r>
      <w:r w:rsidRPr="00294626">
        <w:rPr>
          <w:rFonts w:ascii="Times New Roman" w:hAnsi="Times New Roman" w:cs="Times New Roman"/>
          <w:color w:val="auto"/>
          <w:sz w:val="24"/>
          <w:szCs w:val="24"/>
        </w:rPr>
        <w:t>, including their ability to regulate emotions and form healthy relationships.</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In addition, emotional harshness or instability within the home has been linked to poor developmental outcomes, highlighting the importance of positive parenting practices.</w:t>
      </w:r>
    </w:p>
    <w:p w:rsidR="00F57725" w:rsidRPr="00294626" w:rsidRDefault="00F57725" w:rsidP="008838D3">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Social Development</w:t>
      </w:r>
      <w:r w:rsidR="008838D3" w:rsidRPr="00294626">
        <w:rPr>
          <w:rStyle w:val="Strong"/>
          <w:rFonts w:ascii="Times New Roman" w:hAnsi="Times New Roman" w:cs="Times New Roman"/>
          <w:b w:val="0"/>
          <w:bCs w:val="0"/>
          <w:color w:val="auto"/>
          <w:sz w:val="24"/>
          <w:szCs w:val="24"/>
        </w:rPr>
        <w:t xml:space="preserve">: </w:t>
      </w:r>
      <w:r w:rsidRPr="00294626">
        <w:rPr>
          <w:rFonts w:ascii="Times New Roman" w:hAnsi="Times New Roman" w:cs="Times New Roman"/>
          <w:color w:val="auto"/>
          <w:sz w:val="24"/>
          <w:szCs w:val="24"/>
        </w:rPr>
        <w:t xml:space="preserve">The home environment is the first setting where children learn social norms, values, and </w:t>
      </w:r>
      <w:proofErr w:type="spellStart"/>
      <w:r w:rsidRPr="00294626">
        <w:rPr>
          <w:rFonts w:ascii="Times New Roman" w:hAnsi="Times New Roman" w:cs="Times New Roman"/>
          <w:color w:val="auto"/>
          <w:sz w:val="24"/>
          <w:szCs w:val="24"/>
        </w:rPr>
        <w:t>behaviours</w:t>
      </w:r>
      <w:proofErr w:type="spellEnd"/>
      <w:r w:rsidRPr="00294626">
        <w:rPr>
          <w:rFonts w:ascii="Times New Roman" w:hAnsi="Times New Roman" w:cs="Times New Roman"/>
          <w:color w:val="auto"/>
          <w:sz w:val="24"/>
          <w:szCs w:val="24"/>
        </w:rPr>
        <w:t>. Through interactions with parents, siblings, and other family members, children develop essential social skills such as communication, cooperation, empathy, and conflict resolution.</w:t>
      </w:r>
      <w:r w:rsidRPr="00294626">
        <w:rPr>
          <w:rFonts w:ascii="Times New Roman" w:hAnsi="Times New Roman" w:cs="Times New Roman"/>
          <w:sz w:val="24"/>
          <w:szCs w:val="24"/>
        </w:rPr>
        <w:t xml:space="preserve"> </w:t>
      </w:r>
      <w:proofErr w:type="spellStart"/>
      <w:r w:rsidR="001D4889" w:rsidRPr="00294626">
        <w:rPr>
          <w:rFonts w:ascii="Times New Roman" w:hAnsi="Times New Roman" w:cs="Times New Roman"/>
          <w:color w:val="222222"/>
          <w:sz w:val="24"/>
          <w:szCs w:val="24"/>
          <w:shd w:val="clear" w:color="auto" w:fill="FFFFFF"/>
        </w:rPr>
        <w:t>Breiner</w:t>
      </w:r>
      <w:proofErr w:type="spellEnd"/>
      <w:r w:rsidR="001D4889" w:rsidRPr="00294626">
        <w:rPr>
          <w:rFonts w:ascii="Times New Roman" w:hAnsi="Times New Roman" w:cs="Times New Roman"/>
          <w:color w:val="222222"/>
          <w:sz w:val="24"/>
          <w:szCs w:val="24"/>
          <w:shd w:val="clear" w:color="auto" w:fill="FFFFFF"/>
        </w:rPr>
        <w:t>, Ford and Gadsden</w:t>
      </w:r>
      <w:r w:rsidR="001D4889" w:rsidRPr="00294626">
        <w:rPr>
          <w:rFonts w:ascii="Times New Roman" w:hAnsi="Times New Roman" w:cs="Times New Roman"/>
          <w:color w:val="auto"/>
          <w:sz w:val="24"/>
          <w:szCs w:val="24"/>
        </w:rPr>
        <w:t xml:space="preserve"> (2016), </w:t>
      </w:r>
      <w:r w:rsidRPr="00294626">
        <w:rPr>
          <w:rFonts w:ascii="Times New Roman" w:hAnsi="Times New Roman" w:cs="Times New Roman"/>
          <w:color w:val="auto"/>
          <w:sz w:val="24"/>
          <w:szCs w:val="24"/>
        </w:rPr>
        <w:t xml:space="preserve">reveal that the </w:t>
      </w:r>
      <w:r w:rsidRPr="00294626">
        <w:rPr>
          <w:rStyle w:val="Strong"/>
          <w:rFonts w:ascii="Times New Roman" w:hAnsi="Times New Roman" w:cs="Times New Roman"/>
          <w:b w:val="0"/>
          <w:color w:val="auto"/>
          <w:sz w:val="24"/>
          <w:szCs w:val="24"/>
        </w:rPr>
        <w:t xml:space="preserve">emotional quality of the home environment strongly influences children’s prosocial </w:t>
      </w:r>
      <w:proofErr w:type="spellStart"/>
      <w:r w:rsidRPr="00294626">
        <w:rPr>
          <w:rStyle w:val="Strong"/>
          <w:rFonts w:ascii="Times New Roman" w:hAnsi="Times New Roman" w:cs="Times New Roman"/>
          <w:b w:val="0"/>
          <w:color w:val="auto"/>
          <w:sz w:val="24"/>
          <w:szCs w:val="24"/>
        </w:rPr>
        <w:t>behaviour</w:t>
      </w:r>
      <w:proofErr w:type="spellEnd"/>
      <w:r w:rsidRPr="00294626">
        <w:rPr>
          <w:rFonts w:ascii="Times New Roman" w:hAnsi="Times New Roman" w:cs="Times New Roman"/>
          <w:color w:val="auto"/>
          <w:sz w:val="24"/>
          <w:szCs w:val="24"/>
        </w:rPr>
        <w:t xml:space="preserve">, including kindness, sharing, and cooperation. Children raised in supportive and communicative households are more likely to exhibit positive social </w:t>
      </w:r>
      <w:proofErr w:type="spellStart"/>
      <w:r w:rsidRPr="00294626">
        <w:rPr>
          <w:rFonts w:ascii="Times New Roman" w:hAnsi="Times New Roman" w:cs="Times New Roman"/>
          <w:color w:val="auto"/>
          <w:sz w:val="24"/>
          <w:szCs w:val="24"/>
        </w:rPr>
        <w:t>behaviours</w:t>
      </w:r>
      <w:proofErr w:type="spellEnd"/>
      <w:r w:rsidRPr="00294626">
        <w:rPr>
          <w:rFonts w:ascii="Times New Roman" w:hAnsi="Times New Roman" w:cs="Times New Roman"/>
          <w:color w:val="auto"/>
          <w:sz w:val="24"/>
          <w:szCs w:val="24"/>
        </w:rPr>
        <w:t xml:space="preserve"> and build healthy interpersonal relationships.</w:t>
      </w:r>
    </w:p>
    <w:p w:rsidR="00F57725" w:rsidRPr="00294626" w:rsidRDefault="00F57725" w:rsidP="001D4889">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 xml:space="preserve">Role in </w:t>
      </w:r>
      <w:proofErr w:type="spellStart"/>
      <w:r w:rsidRPr="00294626">
        <w:rPr>
          <w:rStyle w:val="Strong"/>
          <w:rFonts w:ascii="Times New Roman" w:hAnsi="Times New Roman" w:cs="Times New Roman"/>
          <w:bCs w:val="0"/>
          <w:color w:val="auto"/>
          <w:sz w:val="24"/>
          <w:szCs w:val="24"/>
        </w:rPr>
        <w:t>Behavioural</w:t>
      </w:r>
      <w:proofErr w:type="spellEnd"/>
      <w:r w:rsidRPr="00294626">
        <w:rPr>
          <w:rStyle w:val="Strong"/>
          <w:rFonts w:ascii="Times New Roman" w:hAnsi="Times New Roman" w:cs="Times New Roman"/>
          <w:bCs w:val="0"/>
          <w:color w:val="auto"/>
          <w:sz w:val="24"/>
          <w:szCs w:val="24"/>
        </w:rPr>
        <w:t xml:space="preserve"> Development</w:t>
      </w:r>
      <w:r w:rsidR="001D4889" w:rsidRPr="00294626">
        <w:rPr>
          <w:rStyle w:val="Strong"/>
          <w:rFonts w:ascii="Times New Roman" w:hAnsi="Times New Roman" w:cs="Times New Roman"/>
          <w:b w:val="0"/>
          <w:bCs w:val="0"/>
          <w:color w:val="auto"/>
          <w:sz w:val="24"/>
          <w:szCs w:val="24"/>
        </w:rPr>
        <w:t xml:space="preserve">: </w:t>
      </w:r>
      <w:r w:rsidRPr="00294626">
        <w:rPr>
          <w:rFonts w:ascii="Times New Roman" w:hAnsi="Times New Roman" w:cs="Times New Roman"/>
          <w:color w:val="auto"/>
          <w:sz w:val="24"/>
          <w:szCs w:val="24"/>
        </w:rPr>
        <w:t xml:space="preserve">The home environment plays a fundamental role in shaping children’s </w:t>
      </w:r>
      <w:proofErr w:type="spellStart"/>
      <w:r w:rsidRPr="00294626">
        <w:rPr>
          <w:rFonts w:ascii="Times New Roman" w:hAnsi="Times New Roman" w:cs="Times New Roman"/>
          <w:color w:val="auto"/>
          <w:sz w:val="24"/>
          <w:szCs w:val="24"/>
        </w:rPr>
        <w:t>behaviour</w:t>
      </w:r>
      <w:proofErr w:type="spellEnd"/>
      <w:r w:rsidRPr="00294626">
        <w:rPr>
          <w:rFonts w:ascii="Times New Roman" w:hAnsi="Times New Roman" w:cs="Times New Roman"/>
          <w:color w:val="auto"/>
          <w:sz w:val="24"/>
          <w:szCs w:val="24"/>
        </w:rPr>
        <w:t xml:space="preserve"> patterns. Parenting styles, discipline methods, and family routines influence how children behave and respond to situations.</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Consistent discipline, clear expectations, and positive reinforcement contribute to desirable </w:t>
      </w:r>
      <w:proofErr w:type="spellStart"/>
      <w:r w:rsidRPr="00294626">
        <w:rPr>
          <w:rFonts w:ascii="Times New Roman" w:hAnsi="Times New Roman" w:cs="Times New Roman"/>
          <w:color w:val="auto"/>
          <w:sz w:val="24"/>
          <w:szCs w:val="24"/>
        </w:rPr>
        <w:t>behaviours</w:t>
      </w:r>
      <w:proofErr w:type="spellEnd"/>
      <w:r w:rsidRPr="00294626">
        <w:rPr>
          <w:rFonts w:ascii="Times New Roman" w:hAnsi="Times New Roman" w:cs="Times New Roman"/>
          <w:color w:val="auto"/>
          <w:sz w:val="24"/>
          <w:szCs w:val="24"/>
        </w:rPr>
        <w:t xml:space="preserve">, while inconsistent or harsh parenting may lead to </w:t>
      </w:r>
      <w:proofErr w:type="spellStart"/>
      <w:r w:rsidRPr="00294626">
        <w:rPr>
          <w:rFonts w:ascii="Times New Roman" w:hAnsi="Times New Roman" w:cs="Times New Roman"/>
          <w:color w:val="auto"/>
          <w:sz w:val="24"/>
          <w:szCs w:val="24"/>
        </w:rPr>
        <w:t>behavioural</w:t>
      </w:r>
      <w:proofErr w:type="spellEnd"/>
      <w:r w:rsidRPr="00294626">
        <w:rPr>
          <w:rFonts w:ascii="Times New Roman" w:hAnsi="Times New Roman" w:cs="Times New Roman"/>
          <w:color w:val="auto"/>
          <w:sz w:val="24"/>
          <w:szCs w:val="24"/>
        </w:rPr>
        <w:t xml:space="preserve"> problems. Studies show that the home environment is closely linked to children’s </w:t>
      </w:r>
      <w:r w:rsidRPr="00294626">
        <w:rPr>
          <w:rStyle w:val="Strong"/>
          <w:rFonts w:ascii="Times New Roman" w:hAnsi="Times New Roman" w:cs="Times New Roman"/>
          <w:b w:val="0"/>
          <w:color w:val="auto"/>
          <w:sz w:val="24"/>
          <w:szCs w:val="24"/>
        </w:rPr>
        <w:t>self-regulation abilities</w:t>
      </w:r>
      <w:r w:rsidRPr="00294626">
        <w:rPr>
          <w:rFonts w:ascii="Times New Roman" w:hAnsi="Times New Roman" w:cs="Times New Roman"/>
          <w:color w:val="auto"/>
          <w:sz w:val="24"/>
          <w:szCs w:val="24"/>
        </w:rPr>
        <w:t xml:space="preserve">, which affect attention, impulse control, and </w:t>
      </w:r>
      <w:proofErr w:type="spellStart"/>
      <w:r w:rsidRPr="00294626">
        <w:rPr>
          <w:rFonts w:ascii="Times New Roman" w:hAnsi="Times New Roman" w:cs="Times New Roman"/>
          <w:color w:val="auto"/>
          <w:sz w:val="24"/>
          <w:szCs w:val="24"/>
        </w:rPr>
        <w:t>behavioural</w:t>
      </w:r>
      <w:proofErr w:type="spellEnd"/>
      <w:r w:rsidRPr="00294626">
        <w:rPr>
          <w:rFonts w:ascii="Times New Roman" w:hAnsi="Times New Roman" w:cs="Times New Roman"/>
          <w:color w:val="auto"/>
          <w:sz w:val="24"/>
          <w:szCs w:val="24"/>
        </w:rPr>
        <w:t xml:space="preserve"> adjustment.</w:t>
      </w:r>
    </w:p>
    <w:p w:rsidR="00F57725" w:rsidRPr="00294626" w:rsidRDefault="00F57725" w:rsidP="001D4889">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lastRenderedPageBreak/>
        <w:t>Role in Physical and Health Development</w:t>
      </w:r>
      <w:r w:rsidR="001D4889" w:rsidRPr="00294626">
        <w:rPr>
          <w:rStyle w:val="Strong"/>
          <w:rFonts w:ascii="Times New Roman" w:hAnsi="Times New Roman" w:cs="Times New Roman"/>
          <w:b w:val="0"/>
          <w:bCs w:val="0"/>
          <w:color w:val="auto"/>
          <w:sz w:val="24"/>
          <w:szCs w:val="24"/>
        </w:rPr>
        <w:t xml:space="preserve">: </w:t>
      </w:r>
      <w:r w:rsidRPr="00294626">
        <w:rPr>
          <w:rFonts w:ascii="Times New Roman" w:hAnsi="Times New Roman" w:cs="Times New Roman"/>
          <w:color w:val="auto"/>
          <w:sz w:val="24"/>
          <w:szCs w:val="24"/>
        </w:rPr>
        <w:t>The home environment directly affects children’s physical health and overall well-being. Factors such as nutrition, hygiene, living conditions, and access to healthcare play significant roles in physical development.</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A well-structured home that provides balanced nutrition, safe living conditions, and proper healthcare supports healthy growth. Conversely, poor home conditions may lead to malnutrition, illness, and developmental delays. </w:t>
      </w:r>
      <w:r w:rsidR="00786294" w:rsidRPr="00294626">
        <w:rPr>
          <w:rFonts w:ascii="Times New Roman" w:hAnsi="Times New Roman" w:cs="Times New Roman"/>
          <w:color w:val="1B1B1B"/>
          <w:sz w:val="24"/>
          <w:szCs w:val="24"/>
          <w:shd w:val="clear" w:color="auto" w:fill="FFFFFF"/>
        </w:rPr>
        <w:t xml:space="preserve">Jiang, et al (2024), </w:t>
      </w:r>
      <w:r w:rsidRPr="00294626">
        <w:rPr>
          <w:rFonts w:ascii="Times New Roman" w:hAnsi="Times New Roman" w:cs="Times New Roman"/>
          <w:color w:val="auto"/>
          <w:sz w:val="24"/>
          <w:szCs w:val="24"/>
        </w:rPr>
        <w:t xml:space="preserve">shows that </w:t>
      </w:r>
      <w:r w:rsidRPr="00294626">
        <w:rPr>
          <w:rStyle w:val="Strong"/>
          <w:rFonts w:ascii="Times New Roman" w:hAnsi="Times New Roman" w:cs="Times New Roman"/>
          <w:b w:val="0"/>
          <w:color w:val="auto"/>
          <w:sz w:val="24"/>
          <w:szCs w:val="24"/>
        </w:rPr>
        <w:t>inadequate home nurturing environments are associated with increased risks of neurodevelopmental delays in children</w:t>
      </w:r>
      <w:r w:rsidRPr="00294626">
        <w:rPr>
          <w:rFonts w:ascii="Times New Roman" w:hAnsi="Times New Roman" w:cs="Times New Roman"/>
          <w:color w:val="auto"/>
          <w:sz w:val="24"/>
          <w:szCs w:val="24"/>
        </w:rPr>
        <w:t>.</w:t>
      </w:r>
    </w:p>
    <w:p w:rsidR="00F57725" w:rsidRPr="00294626" w:rsidRDefault="00F57725" w:rsidP="001D4889">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Language Development</w:t>
      </w:r>
      <w:r w:rsidR="001D4889"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Language development is strongly influenced by the quality of communication within the home. Children learn language primarily through interaction with caregivers.</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Homes that provide rich verbal interaction, storytelling, and exposure to diverse vocabulary foster better language acquisition. On the other hand, limited communication or excessive passive screen exposure may hinder language development. </w:t>
      </w:r>
      <w:r w:rsidR="00D0734A" w:rsidRPr="00294626">
        <w:rPr>
          <w:rFonts w:ascii="Times New Roman" w:hAnsi="Times New Roman" w:cs="Times New Roman"/>
          <w:color w:val="1B1B1B"/>
          <w:sz w:val="24"/>
          <w:szCs w:val="24"/>
          <w:shd w:val="clear" w:color="auto" w:fill="FFFFFF"/>
        </w:rPr>
        <w:t xml:space="preserve">da Silva Junior, et al (2025), </w:t>
      </w:r>
      <w:r w:rsidRPr="00294626">
        <w:rPr>
          <w:rFonts w:ascii="Times New Roman" w:hAnsi="Times New Roman" w:cs="Times New Roman"/>
          <w:color w:val="auto"/>
          <w:sz w:val="24"/>
          <w:szCs w:val="24"/>
        </w:rPr>
        <w:t>highlights that the context of family interaction significantly shapes language outcomes, sometimes more than screen exposure itself.</w:t>
      </w:r>
    </w:p>
    <w:p w:rsidR="00F57725" w:rsidRPr="00294626" w:rsidRDefault="00F57725" w:rsidP="00D0734A">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Moral and Value Development</w:t>
      </w:r>
      <w:r w:rsidR="00D0734A"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The family serves as the primary agent of socialization where children learn moral values, cultural norms, and ethical standards.</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Parents and caregivers transmit values such as honesty, responsibility, respect, and empathy through modelling and instruction. These values guide children’s </w:t>
      </w:r>
      <w:proofErr w:type="spellStart"/>
      <w:r w:rsidRPr="00294626">
        <w:rPr>
          <w:rFonts w:ascii="Times New Roman" w:hAnsi="Times New Roman" w:cs="Times New Roman"/>
          <w:color w:val="auto"/>
          <w:sz w:val="24"/>
          <w:szCs w:val="24"/>
        </w:rPr>
        <w:t>behaviour</w:t>
      </w:r>
      <w:proofErr w:type="spellEnd"/>
      <w:r w:rsidRPr="00294626">
        <w:rPr>
          <w:rFonts w:ascii="Times New Roman" w:hAnsi="Times New Roman" w:cs="Times New Roman"/>
          <w:color w:val="auto"/>
          <w:sz w:val="24"/>
          <w:szCs w:val="24"/>
        </w:rPr>
        <w:t xml:space="preserve"> and decision-making throughout life</w:t>
      </w:r>
      <w:r w:rsidR="00D0734A" w:rsidRPr="00294626">
        <w:rPr>
          <w:rFonts w:ascii="Times New Roman" w:hAnsi="Times New Roman" w:cs="Times New Roman"/>
          <w:color w:val="auto"/>
          <w:sz w:val="24"/>
          <w:szCs w:val="24"/>
        </w:rPr>
        <w:t xml:space="preserve"> (</w:t>
      </w:r>
      <w:proofErr w:type="spellStart"/>
      <w:r w:rsidR="00D0734A" w:rsidRPr="00294626">
        <w:rPr>
          <w:rFonts w:ascii="Times New Roman" w:hAnsi="Times New Roman" w:cs="Times New Roman"/>
          <w:color w:val="222222"/>
          <w:sz w:val="24"/>
          <w:szCs w:val="24"/>
          <w:shd w:val="clear" w:color="auto" w:fill="FFFFFF"/>
        </w:rPr>
        <w:t>Breiner</w:t>
      </w:r>
      <w:proofErr w:type="spellEnd"/>
      <w:r w:rsidR="00D0734A" w:rsidRPr="00294626">
        <w:rPr>
          <w:rFonts w:ascii="Times New Roman" w:hAnsi="Times New Roman" w:cs="Times New Roman"/>
          <w:color w:val="222222"/>
          <w:sz w:val="24"/>
          <w:szCs w:val="24"/>
          <w:shd w:val="clear" w:color="auto" w:fill="FFFFFF"/>
        </w:rPr>
        <w:t>, Ford and Gadsden</w:t>
      </w:r>
      <w:r w:rsidR="00D0734A" w:rsidRPr="00294626">
        <w:rPr>
          <w:rFonts w:ascii="Times New Roman" w:hAnsi="Times New Roman" w:cs="Times New Roman"/>
          <w:color w:val="auto"/>
          <w:sz w:val="24"/>
          <w:szCs w:val="24"/>
        </w:rPr>
        <w:t xml:space="preserve"> 2016)</w:t>
      </w:r>
      <w:r w:rsidRPr="00294626">
        <w:rPr>
          <w:rFonts w:ascii="Times New Roman" w:hAnsi="Times New Roman" w:cs="Times New Roman"/>
          <w:color w:val="auto"/>
          <w:sz w:val="24"/>
          <w:szCs w:val="24"/>
        </w:rPr>
        <w:t>. The home environment thus plays a critical role in shaping a child’s character and moral development.</w:t>
      </w:r>
    </w:p>
    <w:p w:rsidR="00F57725" w:rsidRPr="00294626" w:rsidRDefault="00F57725" w:rsidP="00D0734A">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Academic Achievement</w:t>
      </w:r>
      <w:r w:rsidR="00D0734A"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The home environment influences academic success through parental expectations, involvement, and support.</w:t>
      </w:r>
      <w:r w:rsidRPr="00294626">
        <w:rPr>
          <w:rFonts w:ascii="Times New Roman" w:hAnsi="Times New Roman" w:cs="Times New Roman"/>
          <w:sz w:val="24"/>
          <w:szCs w:val="24"/>
        </w:rPr>
        <w:t xml:space="preserve"> </w:t>
      </w:r>
      <w:proofErr w:type="spellStart"/>
      <w:r w:rsidR="00D0734A" w:rsidRPr="00294626">
        <w:rPr>
          <w:rFonts w:ascii="Times New Roman" w:hAnsi="Times New Roman" w:cs="Times New Roman"/>
          <w:color w:val="1B1B1B"/>
          <w:sz w:val="24"/>
          <w:szCs w:val="24"/>
          <w:shd w:val="clear" w:color="auto" w:fill="FFFFFF"/>
        </w:rPr>
        <w:t>Gu</w:t>
      </w:r>
      <w:proofErr w:type="spellEnd"/>
      <w:r w:rsidR="00D0734A" w:rsidRPr="00294626">
        <w:rPr>
          <w:rFonts w:ascii="Times New Roman" w:hAnsi="Times New Roman" w:cs="Times New Roman"/>
          <w:color w:val="1B1B1B"/>
          <w:sz w:val="24"/>
          <w:szCs w:val="24"/>
          <w:shd w:val="clear" w:color="auto" w:fill="FFFFFF"/>
        </w:rPr>
        <w:t xml:space="preserve">, Hassan, and </w:t>
      </w:r>
      <w:proofErr w:type="spellStart"/>
      <w:r w:rsidR="00D0734A" w:rsidRPr="00294626">
        <w:rPr>
          <w:rFonts w:ascii="Times New Roman" w:hAnsi="Times New Roman" w:cs="Times New Roman"/>
          <w:color w:val="1B1B1B"/>
          <w:sz w:val="24"/>
          <w:szCs w:val="24"/>
          <w:shd w:val="clear" w:color="auto" w:fill="FFFFFF"/>
        </w:rPr>
        <w:t>Sulaiman</w:t>
      </w:r>
      <w:proofErr w:type="spellEnd"/>
      <w:r w:rsidR="00D0734A" w:rsidRPr="00294626">
        <w:rPr>
          <w:rFonts w:ascii="Times New Roman" w:hAnsi="Times New Roman" w:cs="Times New Roman"/>
          <w:color w:val="1B1B1B"/>
          <w:sz w:val="24"/>
          <w:szCs w:val="24"/>
          <w:shd w:val="clear" w:color="auto" w:fill="FFFFFF"/>
        </w:rPr>
        <w:t xml:space="preserve">, (2024), </w:t>
      </w:r>
      <w:r w:rsidRPr="00294626">
        <w:rPr>
          <w:rFonts w:ascii="Times New Roman" w:hAnsi="Times New Roman" w:cs="Times New Roman"/>
          <w:color w:val="auto"/>
          <w:sz w:val="24"/>
          <w:szCs w:val="24"/>
        </w:rPr>
        <w:t xml:space="preserve">show that </w:t>
      </w:r>
      <w:r w:rsidRPr="00294626">
        <w:rPr>
          <w:rStyle w:val="Strong"/>
          <w:rFonts w:ascii="Times New Roman" w:hAnsi="Times New Roman" w:cs="Times New Roman"/>
          <w:b w:val="0"/>
          <w:color w:val="auto"/>
          <w:sz w:val="24"/>
          <w:szCs w:val="24"/>
        </w:rPr>
        <w:t>family environment factors can mediate up to a significant proportion of children’s academic achievement outcomes</w:t>
      </w:r>
      <w:r w:rsidRPr="00294626">
        <w:rPr>
          <w:rFonts w:ascii="Times New Roman" w:hAnsi="Times New Roman" w:cs="Times New Roman"/>
          <w:color w:val="auto"/>
          <w:sz w:val="24"/>
          <w:szCs w:val="24"/>
        </w:rPr>
        <w:t xml:space="preserve">, highlighting the role of parenting, home resources, and educational support. </w:t>
      </w:r>
      <w:r w:rsidR="00D0734A" w:rsidRPr="00294626">
        <w:rPr>
          <w:rFonts w:ascii="Times New Roman" w:hAnsi="Times New Roman" w:cs="Times New Roman"/>
          <w:color w:val="auto"/>
          <w:sz w:val="24"/>
          <w:szCs w:val="24"/>
        </w:rPr>
        <w:t>Thus, p</w:t>
      </w:r>
      <w:r w:rsidRPr="00294626">
        <w:rPr>
          <w:rFonts w:ascii="Times New Roman" w:hAnsi="Times New Roman" w:cs="Times New Roman"/>
          <w:color w:val="auto"/>
          <w:sz w:val="24"/>
          <w:szCs w:val="24"/>
        </w:rPr>
        <w:t>arents who set high expectations and actively participate in their children’s education tend to raise academically successful children.</w:t>
      </w:r>
    </w:p>
    <w:p w:rsidR="00F57725" w:rsidRPr="00294626" w:rsidRDefault="00F57725" w:rsidP="00C76EB1">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lastRenderedPageBreak/>
        <w:t>Role in Digital and Media Exposure</w:t>
      </w:r>
      <w:r w:rsidR="00C76EB1"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In contemporary society, the home environment also determines children’s exposure to digital technologies and media.</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Parental regulation of screen time, type of content accessed, and co-viewing practices influence how digital media affects children. </w:t>
      </w:r>
      <w:proofErr w:type="spellStart"/>
      <w:r w:rsidR="00DC0912" w:rsidRPr="00294626">
        <w:rPr>
          <w:rFonts w:ascii="Times New Roman" w:hAnsi="Times New Roman" w:cs="Times New Roman"/>
          <w:color w:val="1B1B1B"/>
          <w:sz w:val="24"/>
          <w:szCs w:val="24"/>
          <w:shd w:val="clear" w:color="auto" w:fill="FFFFFF"/>
        </w:rPr>
        <w:t>Khanani</w:t>
      </w:r>
      <w:proofErr w:type="spellEnd"/>
      <w:r w:rsidR="00DC0912" w:rsidRPr="00294626">
        <w:rPr>
          <w:rFonts w:ascii="Times New Roman" w:hAnsi="Times New Roman" w:cs="Times New Roman"/>
          <w:color w:val="1B1B1B"/>
          <w:sz w:val="24"/>
          <w:szCs w:val="24"/>
          <w:shd w:val="clear" w:color="auto" w:fill="FFFFFF"/>
        </w:rPr>
        <w:t xml:space="preserve">, et al (2025), </w:t>
      </w:r>
      <w:r w:rsidRPr="00294626">
        <w:rPr>
          <w:rFonts w:ascii="Times New Roman" w:hAnsi="Times New Roman" w:cs="Times New Roman"/>
          <w:color w:val="auto"/>
          <w:sz w:val="24"/>
          <w:szCs w:val="24"/>
        </w:rPr>
        <w:t xml:space="preserve">indicates that </w:t>
      </w:r>
      <w:r w:rsidRPr="00294626">
        <w:rPr>
          <w:rStyle w:val="Strong"/>
          <w:rFonts w:ascii="Times New Roman" w:hAnsi="Times New Roman" w:cs="Times New Roman"/>
          <w:b w:val="0"/>
          <w:color w:val="auto"/>
          <w:sz w:val="24"/>
          <w:szCs w:val="24"/>
        </w:rPr>
        <w:t xml:space="preserve">screen time and digital exposure within the home environment indirectly affect children’s </w:t>
      </w:r>
      <w:proofErr w:type="spellStart"/>
      <w:r w:rsidRPr="00294626">
        <w:rPr>
          <w:rStyle w:val="Strong"/>
          <w:rFonts w:ascii="Times New Roman" w:hAnsi="Times New Roman" w:cs="Times New Roman"/>
          <w:b w:val="0"/>
          <w:color w:val="auto"/>
          <w:sz w:val="24"/>
          <w:szCs w:val="24"/>
        </w:rPr>
        <w:t>behavioural</w:t>
      </w:r>
      <w:proofErr w:type="spellEnd"/>
      <w:r w:rsidRPr="00294626">
        <w:rPr>
          <w:rStyle w:val="Strong"/>
          <w:rFonts w:ascii="Times New Roman" w:hAnsi="Times New Roman" w:cs="Times New Roman"/>
          <w:b w:val="0"/>
          <w:color w:val="auto"/>
          <w:sz w:val="24"/>
          <w:szCs w:val="24"/>
        </w:rPr>
        <w:t xml:space="preserve"> and academic outcomes</w:t>
      </w:r>
      <w:r w:rsidRPr="00294626">
        <w:rPr>
          <w:rFonts w:ascii="Times New Roman" w:hAnsi="Times New Roman" w:cs="Times New Roman"/>
          <w:color w:val="auto"/>
          <w:sz w:val="24"/>
          <w:szCs w:val="24"/>
        </w:rPr>
        <w:t>. Thus, the family context plays a crucial role in shaping healthy digital habits.</w:t>
      </w:r>
    </w:p>
    <w:p w:rsidR="00F57725" w:rsidRPr="00294626" w:rsidRDefault="00F57725" w:rsidP="00C76EB1">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Identity Formation and Personality Development</w:t>
      </w:r>
      <w:r w:rsidR="00C76EB1"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 xml:space="preserve">The home environment contributes to the formation of a child’s </w:t>
      </w:r>
      <w:r w:rsidR="00C76EB1" w:rsidRPr="00294626">
        <w:rPr>
          <w:rFonts w:ascii="Times New Roman" w:hAnsi="Times New Roman" w:cs="Times New Roman"/>
          <w:color w:val="auto"/>
          <w:sz w:val="24"/>
          <w:szCs w:val="24"/>
        </w:rPr>
        <w:t xml:space="preserve">identity and personality traits. </w:t>
      </w:r>
      <w:r w:rsidRPr="00294626">
        <w:rPr>
          <w:rFonts w:ascii="Times New Roman" w:hAnsi="Times New Roman" w:cs="Times New Roman"/>
          <w:color w:val="auto"/>
          <w:sz w:val="24"/>
          <w:szCs w:val="24"/>
        </w:rPr>
        <w:t>Through family interactions, children develop self-concept, confidence, and a sense of belonging. Positive family relationships foster strong identity development, while dysfunctional family environments may lead to identity confusion or low self-worth.</w:t>
      </w:r>
    </w:p>
    <w:p w:rsidR="00F57725" w:rsidRPr="00294626" w:rsidRDefault="00F57725" w:rsidP="00C76EB1">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Role in Family Context and Intergenerational Influence</w:t>
      </w:r>
      <w:r w:rsidR="00C76EB1" w:rsidRPr="00294626">
        <w:rPr>
          <w:rStyle w:val="Strong"/>
          <w:rFonts w:ascii="Times New Roman" w:hAnsi="Times New Roman" w:cs="Times New Roman"/>
          <w:bCs w:val="0"/>
          <w:color w:val="auto"/>
          <w:sz w:val="24"/>
          <w:szCs w:val="24"/>
        </w:rPr>
        <w:t xml:space="preserve">: </w:t>
      </w:r>
      <w:r w:rsidRPr="00294626">
        <w:rPr>
          <w:rFonts w:ascii="Times New Roman" w:hAnsi="Times New Roman" w:cs="Times New Roman"/>
          <w:color w:val="auto"/>
          <w:sz w:val="24"/>
          <w:szCs w:val="24"/>
        </w:rPr>
        <w:t>The home environment operates within a broader family context that includes cultural traditions, socio-economic status, and intergenerational influences.</w:t>
      </w:r>
      <w:r w:rsidRPr="00294626">
        <w:rPr>
          <w:rFonts w:ascii="Times New Roman" w:hAnsi="Times New Roman" w:cs="Times New Roman"/>
          <w:sz w:val="24"/>
          <w:szCs w:val="24"/>
        </w:rPr>
        <w:t xml:space="preserve"> </w:t>
      </w:r>
      <w:r w:rsidRPr="00294626">
        <w:rPr>
          <w:rFonts w:ascii="Times New Roman" w:hAnsi="Times New Roman" w:cs="Times New Roman"/>
          <w:color w:val="auto"/>
          <w:sz w:val="24"/>
          <w:szCs w:val="24"/>
        </w:rPr>
        <w:t xml:space="preserve">Family context determines the values, beliefs, and practices transmitted across generations. It also shapes access to resources and opportunities that influence child development. Importantly, family environments interact with genetic factors, meaning that </w:t>
      </w:r>
      <w:r w:rsidRPr="00294626">
        <w:rPr>
          <w:rStyle w:val="Strong"/>
          <w:rFonts w:ascii="Times New Roman" w:hAnsi="Times New Roman" w:cs="Times New Roman"/>
          <w:b w:val="0"/>
          <w:color w:val="auto"/>
          <w:sz w:val="24"/>
          <w:szCs w:val="24"/>
        </w:rPr>
        <w:t>development is influenced by both heredity and environmental conditions working together</w:t>
      </w:r>
      <w:r w:rsidR="00DC0912" w:rsidRPr="00294626">
        <w:rPr>
          <w:rStyle w:val="Strong"/>
          <w:rFonts w:ascii="Times New Roman" w:hAnsi="Times New Roman" w:cs="Times New Roman"/>
          <w:b w:val="0"/>
          <w:color w:val="auto"/>
          <w:sz w:val="24"/>
          <w:szCs w:val="24"/>
        </w:rPr>
        <w:t xml:space="preserve"> (</w:t>
      </w:r>
      <w:r w:rsidR="00EC3CA8" w:rsidRPr="00294626">
        <w:rPr>
          <w:rFonts w:ascii="Times New Roman" w:hAnsi="Times New Roman" w:cs="Times New Roman"/>
          <w:color w:val="1B1B1B"/>
          <w:sz w:val="24"/>
          <w:szCs w:val="24"/>
          <w:shd w:val="clear" w:color="auto" w:fill="FFFFFF"/>
        </w:rPr>
        <w:t>Feinberg, et al 2022)</w:t>
      </w:r>
      <w:r w:rsidRPr="00294626">
        <w:rPr>
          <w:rFonts w:ascii="Times New Roman" w:hAnsi="Times New Roman" w:cs="Times New Roman"/>
          <w:color w:val="auto"/>
          <w:sz w:val="24"/>
          <w:szCs w:val="24"/>
        </w:rPr>
        <w:t>.</w:t>
      </w:r>
    </w:p>
    <w:p w:rsidR="006D3805" w:rsidRPr="00294626" w:rsidRDefault="006D3805" w:rsidP="00726611">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t>Theoretical Framework</w:t>
      </w:r>
    </w:p>
    <w:p w:rsidR="006D3805" w:rsidRPr="00294626" w:rsidRDefault="00933AF4" w:rsidP="00726611">
      <w:pPr>
        <w:pStyle w:val="NormalWeb"/>
        <w:spacing w:before="0" w:beforeAutospacing="0" w:after="0" w:afterAutospacing="0" w:line="360" w:lineRule="auto"/>
        <w:jc w:val="both"/>
      </w:pPr>
      <w:r w:rsidRPr="00294626">
        <w:t>This study was</w:t>
      </w:r>
      <w:r w:rsidR="006D3805" w:rsidRPr="00294626">
        <w:t xml:space="preserve"> anchored on</w:t>
      </w:r>
      <w:r w:rsidRPr="00294626">
        <w:t xml:space="preserve"> human development theory and Constructivist Learning theory</w:t>
      </w:r>
    </w:p>
    <w:p w:rsidR="00603442" w:rsidRPr="00294626" w:rsidRDefault="00603442" w:rsidP="00603442">
      <w:pPr>
        <w:pStyle w:val="Heading3"/>
        <w:spacing w:before="0" w:beforeAutospacing="0" w:after="0" w:afterAutospacing="0" w:line="360" w:lineRule="auto"/>
        <w:jc w:val="both"/>
        <w:rPr>
          <w:b w:val="0"/>
          <w:sz w:val="24"/>
          <w:szCs w:val="24"/>
        </w:rPr>
      </w:pPr>
      <w:r w:rsidRPr="00294626">
        <w:rPr>
          <w:rStyle w:val="Strong"/>
          <w:b/>
          <w:bCs/>
          <w:sz w:val="24"/>
          <w:szCs w:val="24"/>
        </w:rPr>
        <w:t>Human Development Theory</w:t>
      </w:r>
    </w:p>
    <w:p w:rsidR="00603442" w:rsidRPr="00294626" w:rsidRDefault="00603442" w:rsidP="00EC3CA8">
      <w:pPr>
        <w:pStyle w:val="NormalWeb"/>
        <w:spacing w:before="0" w:beforeAutospacing="0" w:after="0" w:afterAutospacing="0" w:line="360" w:lineRule="auto"/>
        <w:ind w:firstLine="720"/>
        <w:jc w:val="both"/>
      </w:pPr>
      <w:r w:rsidRPr="00294626">
        <w:t xml:space="preserve">Human Development Theory is largely attributed to </w:t>
      </w:r>
      <w:proofErr w:type="spellStart"/>
      <w:r w:rsidRPr="00294626">
        <w:rPr>
          <w:rStyle w:val="whitespace-normal"/>
        </w:rPr>
        <w:t>Urie</w:t>
      </w:r>
      <w:proofErr w:type="spellEnd"/>
      <w:r w:rsidRPr="00294626">
        <w:rPr>
          <w:rStyle w:val="whitespace-normal"/>
        </w:rPr>
        <w:t xml:space="preserve"> Bronfenbrenner</w:t>
      </w:r>
      <w:r w:rsidRPr="00294626">
        <w:t xml:space="preserve"> </w:t>
      </w:r>
      <w:r w:rsidR="00EC3CA8" w:rsidRPr="00294626">
        <w:t xml:space="preserve">in </w:t>
      </w:r>
      <w:r w:rsidRPr="00294626">
        <w:t xml:space="preserve">(1979), with additional foundational contributions from scholars such as </w:t>
      </w:r>
      <w:r w:rsidRPr="00294626">
        <w:rPr>
          <w:rStyle w:val="whitespace-normal"/>
        </w:rPr>
        <w:t>Jean Piaget</w:t>
      </w:r>
      <w:r w:rsidRPr="00294626">
        <w:t xml:space="preserve"> (1952) and </w:t>
      </w:r>
      <w:r w:rsidRPr="00294626">
        <w:rPr>
          <w:rStyle w:val="whitespace-normal"/>
        </w:rPr>
        <w:t>Erik Erikson</w:t>
      </w:r>
      <w:r w:rsidRPr="00294626">
        <w:t xml:space="preserve"> (1950). Bronfenbrenner’s ecological systems theory, a major strand of human development theory, explains that a child’s development is influenced by multiple environmental systems ranging from the immediate family to broader societal contexts. Human Development Theory </w:t>
      </w:r>
      <w:r w:rsidR="00EC3CA8" w:rsidRPr="00294626">
        <w:t>shows</w:t>
      </w:r>
      <w:r w:rsidRPr="00294626">
        <w:t xml:space="preserve"> that </w:t>
      </w:r>
      <w:r w:rsidRPr="00294626">
        <w:rPr>
          <w:rStyle w:val="Strong"/>
          <w:b w:val="0"/>
        </w:rPr>
        <w:t>children grow and develop through sequential and predictable stages, and each stage is characterized by specific physical, cognitive, emotional, and social developmental tasks</w:t>
      </w:r>
      <w:r w:rsidRPr="00294626">
        <w:t xml:space="preserve">. Successful development depends on the quality of interaction between the child and their environment, particularly the family, school, and community. The theory further emphasizes that appropriate support, stimulation, and guidance at each developmental stage are critical for </w:t>
      </w:r>
      <w:r w:rsidRPr="00294626">
        <w:lastRenderedPageBreak/>
        <w:t>achieving optimal developmental outcomes.</w:t>
      </w:r>
      <w:r w:rsidR="00EC3CA8" w:rsidRPr="00294626">
        <w:t xml:space="preserve"> </w:t>
      </w:r>
      <w:r w:rsidRPr="00294626">
        <w:t>In addition, Piaget’s cognitive development perspective highlights that children actively construct knowledge as they progress through stages such as the sensorimotor, preoperational, concrete operational, and formal operational stages. Erikson’s psychosocial theory also underscores that individuals pass through eight stages of development, each involving a crisis that must be resolved for healthy personality development.</w:t>
      </w:r>
    </w:p>
    <w:p w:rsidR="00603442" w:rsidRPr="00294626" w:rsidRDefault="00603442" w:rsidP="00EC3CA8">
      <w:pPr>
        <w:pStyle w:val="NormalWeb"/>
        <w:spacing w:before="0" w:beforeAutospacing="0" w:after="0" w:afterAutospacing="0" w:line="360" w:lineRule="auto"/>
        <w:ind w:firstLine="720"/>
        <w:jc w:val="both"/>
      </w:pPr>
      <w:r w:rsidRPr="00294626">
        <w:t xml:space="preserve">This theory is highly relevant to the study as it underscores the importance of equipping Home Management Education students with adequate </w:t>
      </w:r>
      <w:r w:rsidRPr="00294626">
        <w:rPr>
          <w:rStyle w:val="Strong"/>
          <w:b w:val="0"/>
        </w:rPr>
        <w:t>child development competencies</w:t>
      </w:r>
      <w:r w:rsidRPr="00294626">
        <w:t xml:space="preserve">. Understanding developmental stages enables future caregivers, parents, and educators to provide age-appropriate care, guidance, and learning experiences for children. </w:t>
      </w:r>
    </w:p>
    <w:p w:rsidR="00603442" w:rsidRPr="00294626" w:rsidRDefault="00603442" w:rsidP="00603442">
      <w:pPr>
        <w:pStyle w:val="Heading3"/>
        <w:spacing w:before="0" w:beforeAutospacing="0" w:after="0" w:afterAutospacing="0" w:line="360" w:lineRule="auto"/>
        <w:jc w:val="both"/>
        <w:rPr>
          <w:b w:val="0"/>
          <w:sz w:val="24"/>
          <w:szCs w:val="24"/>
        </w:rPr>
      </w:pPr>
      <w:r w:rsidRPr="00294626">
        <w:rPr>
          <w:rStyle w:val="Strong"/>
          <w:b/>
          <w:bCs/>
          <w:sz w:val="24"/>
          <w:szCs w:val="24"/>
        </w:rPr>
        <w:t>Constructivist Learning Theory</w:t>
      </w:r>
    </w:p>
    <w:p w:rsidR="00603442" w:rsidRPr="00294626" w:rsidRDefault="00603442" w:rsidP="004F5A77">
      <w:pPr>
        <w:pStyle w:val="NormalWeb"/>
        <w:spacing w:before="0" w:beforeAutospacing="0" w:after="0" w:afterAutospacing="0" w:line="360" w:lineRule="auto"/>
        <w:ind w:firstLine="720"/>
        <w:jc w:val="both"/>
      </w:pPr>
      <w:r w:rsidRPr="00294626">
        <w:t xml:space="preserve">Constructivist Learning Theory is primarily propounded by </w:t>
      </w:r>
      <w:r w:rsidRPr="00294626">
        <w:rPr>
          <w:rStyle w:val="whitespace-normal"/>
        </w:rPr>
        <w:t>Jean Piaget</w:t>
      </w:r>
      <w:r w:rsidR="00EC3CA8" w:rsidRPr="00294626">
        <w:rPr>
          <w:rStyle w:val="whitespace-normal"/>
        </w:rPr>
        <w:t xml:space="preserve"> in</w:t>
      </w:r>
      <w:r w:rsidRPr="00294626">
        <w:t xml:space="preserve"> (1952) and later expanded by </w:t>
      </w:r>
      <w:r w:rsidRPr="00294626">
        <w:rPr>
          <w:rStyle w:val="whitespace-normal"/>
        </w:rPr>
        <w:t>Lev Vygotsky</w:t>
      </w:r>
      <w:r w:rsidRPr="00294626">
        <w:t xml:space="preserve"> </w:t>
      </w:r>
      <w:r w:rsidR="00EC3CA8" w:rsidRPr="00294626">
        <w:t xml:space="preserve">in </w:t>
      </w:r>
      <w:r w:rsidRPr="00294626">
        <w:t xml:space="preserve">(1978). This theory posits that learning is an active, constructive process in which learners build new knowledge based on their prior experiences and interactions with their environment. Constructivist Learning Theory </w:t>
      </w:r>
      <w:r w:rsidR="00EC3CA8" w:rsidRPr="00294626">
        <w:t>shows</w:t>
      </w:r>
      <w:r w:rsidRPr="00294626">
        <w:t xml:space="preserve"> that </w:t>
      </w:r>
      <w:r w:rsidRPr="00294626">
        <w:rPr>
          <w:rStyle w:val="Strong"/>
          <w:b w:val="0"/>
        </w:rPr>
        <w:t>knowledge is not passively received but actively constructed by the learner through engagement, exploration, and reflection</w:t>
      </w:r>
      <w:r w:rsidRPr="00294626">
        <w:t>. Learning occurs most effectively when learners are involved in meaningful activities that allow them to apply concepts in real-life situations. Vygotsky further introduced the concept of the Zone of Proximal Development (ZPD), which emphasizes the role of social interaction and guided learning in cognitive development.</w:t>
      </w:r>
      <w:r w:rsidR="004F5A77" w:rsidRPr="00294626">
        <w:t xml:space="preserve"> </w:t>
      </w:r>
      <w:r w:rsidRPr="00294626">
        <w:t xml:space="preserve">This theory is directly applicable to the integration of child development competencies in Home Management Education. It implies that students should not only learn theoretical aspects of child development but also </w:t>
      </w:r>
      <w:r w:rsidRPr="00294626">
        <w:rPr>
          <w:rStyle w:val="Strong"/>
          <w:b w:val="0"/>
        </w:rPr>
        <w:t>engage in practical, hands-on activities</w:t>
      </w:r>
      <w:r w:rsidRPr="00294626">
        <w:t xml:space="preserve"> such as child care simulations, role-playing, observation, and real-life applications. Constructivist Learning Theory </w:t>
      </w:r>
      <w:r w:rsidR="00EC3CA8" w:rsidRPr="00294626">
        <w:t xml:space="preserve">further </w:t>
      </w:r>
      <w:r w:rsidRPr="00294626">
        <w:t xml:space="preserve">supports the need for curriculum improvement by advocating for teaching methods that actively involve students in learning child development concepts. It also reinforces the idea that competency-based education is essential for preparing students to function effectively in family and societal roles. By adopting constructivist approaches, Home Management Education in </w:t>
      </w:r>
      <w:proofErr w:type="spellStart"/>
      <w:r w:rsidRPr="00294626">
        <w:t>Kogi</w:t>
      </w:r>
      <w:proofErr w:type="spellEnd"/>
      <w:r w:rsidRPr="00294626">
        <w:t xml:space="preserve"> State can produce graduates who are better equipped with practical skills necessary for child upbringing and family management, thereby contributing to effective family policy development.</w:t>
      </w:r>
    </w:p>
    <w:p w:rsidR="00C76EB1" w:rsidRPr="00294626" w:rsidRDefault="00C76EB1" w:rsidP="00C76EB1">
      <w:pPr>
        <w:pStyle w:val="Heading2"/>
        <w:spacing w:before="0" w:line="360" w:lineRule="auto"/>
        <w:jc w:val="both"/>
        <w:rPr>
          <w:rFonts w:ascii="Times New Roman" w:hAnsi="Times New Roman" w:cs="Times New Roman"/>
          <w:color w:val="auto"/>
          <w:sz w:val="24"/>
          <w:szCs w:val="24"/>
        </w:rPr>
      </w:pPr>
      <w:r w:rsidRPr="00294626">
        <w:rPr>
          <w:rStyle w:val="Strong"/>
          <w:rFonts w:ascii="Times New Roman" w:hAnsi="Times New Roman" w:cs="Times New Roman"/>
          <w:bCs w:val="0"/>
          <w:color w:val="auto"/>
          <w:sz w:val="24"/>
          <w:szCs w:val="24"/>
        </w:rPr>
        <w:lastRenderedPageBreak/>
        <w:t>Implications for Curriculum Improvement</w:t>
      </w:r>
    </w:p>
    <w:p w:rsidR="00C76EB1" w:rsidRPr="00294626" w:rsidRDefault="00C76EB1" w:rsidP="004F5A77">
      <w:pPr>
        <w:pStyle w:val="NormalWeb"/>
        <w:spacing w:before="0" w:beforeAutospacing="0" w:after="0" w:afterAutospacing="0" w:line="360" w:lineRule="auto"/>
        <w:ind w:firstLine="720"/>
        <w:jc w:val="both"/>
      </w:pPr>
      <w:r w:rsidRPr="00294626">
        <w:t>The literature suggests that curriculum improvement should focus on:</w:t>
      </w:r>
      <w:r w:rsidR="004F5A77" w:rsidRPr="00294626">
        <w:t xml:space="preserve"> s</w:t>
      </w:r>
      <w:r w:rsidRPr="00294626">
        <w:t>trengthening the practical components</w:t>
      </w:r>
      <w:r w:rsidR="004F5A77" w:rsidRPr="00294626">
        <w:t xml:space="preserve"> of child development education, i</w:t>
      </w:r>
      <w:r w:rsidRPr="00294626">
        <w:t>ncorporating modern teachi</w:t>
      </w:r>
      <w:r w:rsidR="004F5A77" w:rsidRPr="00294626">
        <w:t>ng strategies and digital tools, e</w:t>
      </w:r>
      <w:r w:rsidRPr="00294626">
        <w:t>nhancing teacher training and professio</w:t>
      </w:r>
      <w:r w:rsidR="004F5A77" w:rsidRPr="00294626">
        <w:t>nal development, p</w:t>
      </w:r>
      <w:r w:rsidRPr="00294626">
        <w:t>roviding adequate instruc</w:t>
      </w:r>
      <w:r w:rsidR="004F5A77" w:rsidRPr="00294626">
        <w:t>tional resources and facilities, e</w:t>
      </w:r>
      <w:r w:rsidRPr="00294626">
        <w:t xml:space="preserve">nsuring continuous curriculum evaluation and feedback mechanisms </w:t>
      </w:r>
    </w:p>
    <w:p w:rsidR="00EC3CA8" w:rsidRPr="00294626" w:rsidRDefault="00EC3CA8" w:rsidP="00EC3CA8">
      <w:pPr>
        <w:spacing w:after="0" w:line="360" w:lineRule="auto"/>
      </w:pPr>
      <w:r w:rsidRPr="00294626">
        <w:rPr>
          <w:rFonts w:ascii="Times New Roman" w:hAnsi="Times New Roman" w:cs="Times New Roman"/>
          <w:b/>
          <w:sz w:val="24"/>
          <w:szCs w:val="24"/>
        </w:rPr>
        <w:t>Conclusion</w:t>
      </w:r>
    </w:p>
    <w:p w:rsidR="00EC3CA8" w:rsidRPr="00294626" w:rsidRDefault="00EC3CA8" w:rsidP="004F5A77">
      <w:pPr>
        <w:pStyle w:val="NormalWeb"/>
        <w:spacing w:before="0" w:beforeAutospacing="0" w:after="0" w:afterAutospacing="0" w:line="360" w:lineRule="auto"/>
        <w:ind w:firstLine="720"/>
        <w:jc w:val="both"/>
      </w:pPr>
      <w:r w:rsidRPr="00294626">
        <w:t xml:space="preserve">This study examined the integration of child development competencies in Home Management Education in </w:t>
      </w:r>
      <w:proofErr w:type="spellStart"/>
      <w:r w:rsidRPr="00294626">
        <w:t>Kogi</w:t>
      </w:r>
      <w:proofErr w:type="spellEnd"/>
      <w:r w:rsidRPr="00294626">
        <w:t xml:space="preserve"> State within the broader context of family life, teaching practices, and learning environments. The </w:t>
      </w:r>
      <w:r w:rsidR="008E1A42" w:rsidRPr="00294626">
        <w:t>study</w:t>
      </w:r>
      <w:r w:rsidRPr="00294626">
        <w:t xml:space="preserve"> underscore that child development competency is a fundamental component of Home Economics education, as it equips learners with the knowledge, skills, and attitudes necessary for effective child care, family management, and societal development. However, despite its importance, the study reveals that the integration of these competencies into teaching and learning processes remains inadequate and largely ineffective.</w:t>
      </w:r>
      <w:r w:rsidR="004F5A77" w:rsidRPr="00294626">
        <w:t xml:space="preserve"> </w:t>
      </w:r>
      <w:r w:rsidRPr="00294626">
        <w:t>Furthermore, the study highlights that curriculum integration of child development competencies is often fragmented and outdated, lacking alignment with contemporary theories and practical realities of child development. While elements of child development exist within the curriculum, their depth, coherence, and practical application remain insufficient. Teacher-related factors also emerged as critical determinants of effective competency integration. Inadequate teacher preparation, limited professional development opportunities, and reliance on teacher-centered instructional methods significantly hinder the delivery of competency-based education. In addition, the lack of instructional resources, such as childcare laboratories, teaching aids, and demonstration facilities, further constrains the development of practical skills among students.</w:t>
      </w:r>
      <w:r w:rsidR="004F5A77" w:rsidRPr="00294626">
        <w:t xml:space="preserve"> </w:t>
      </w:r>
      <w:r w:rsidRPr="00294626">
        <w:t>Therefore, the inability of graduates to effectively apply child development competencies has far-reaching implications for family well-being, child upbringing, and national development.</w:t>
      </w:r>
      <w:r w:rsidR="008E1A42" w:rsidRPr="00294626">
        <w:t xml:space="preserve"> </w:t>
      </w:r>
      <w:r w:rsidRPr="00294626">
        <w:t>Anchored on Human Development Theory and Constructivist Learning Theory, the study concludes that effective integration of child development competencies requires a holistic approach that combines curriculum improvement, learner-centered pedagogy, teacher capacity development, and provision of adequate learning resources. Without these, the goal of producing competent individuals capable of fostering healthy child development and sustainable family systems cannot be fully achieved.</w:t>
      </w:r>
      <w:r w:rsidR="008E1A42" w:rsidRPr="00294626">
        <w:t xml:space="preserve"> </w:t>
      </w:r>
      <w:r w:rsidRPr="00294626">
        <w:t xml:space="preserve">In essence, the study establishes that strengthening the </w:t>
      </w:r>
      <w:r w:rsidRPr="00294626">
        <w:lastRenderedPageBreak/>
        <w:t xml:space="preserve">integration of child development competencies in Home Management Education is not only an educational necessity but also a societal imperative for promoting child welfare, family stability, and human capital development in </w:t>
      </w:r>
      <w:proofErr w:type="spellStart"/>
      <w:r w:rsidRPr="00294626">
        <w:t>Kogi</w:t>
      </w:r>
      <w:proofErr w:type="spellEnd"/>
      <w:r w:rsidRPr="00294626">
        <w:t xml:space="preserve"> State and beyond</w:t>
      </w:r>
    </w:p>
    <w:p w:rsidR="00EC3CA8" w:rsidRPr="00294626" w:rsidRDefault="00EC3CA8" w:rsidP="00EC3CA8">
      <w:pPr>
        <w:pStyle w:val="NormalWeb"/>
        <w:spacing w:before="0" w:beforeAutospacing="0" w:after="0" w:afterAutospacing="0" w:line="360" w:lineRule="auto"/>
        <w:jc w:val="both"/>
        <w:rPr>
          <w:b/>
        </w:rPr>
      </w:pPr>
      <w:r w:rsidRPr="00294626">
        <w:rPr>
          <w:b/>
        </w:rPr>
        <w:t>Recommendations</w:t>
      </w:r>
    </w:p>
    <w:p w:rsidR="00EC3CA8" w:rsidRPr="00294626" w:rsidRDefault="00EC3CA8" w:rsidP="00EC3CA8">
      <w:pPr>
        <w:pStyle w:val="NormalWeb"/>
        <w:spacing w:before="0" w:beforeAutospacing="0" w:after="0" w:afterAutospacing="0" w:line="360" w:lineRule="auto"/>
        <w:jc w:val="both"/>
      </w:pPr>
      <w:r w:rsidRPr="00294626">
        <w:t>Based on the study, the following recommendations are made:</w:t>
      </w:r>
    </w:p>
    <w:p w:rsidR="00EC3CA8" w:rsidRPr="00294626" w:rsidRDefault="00EC3CA8" w:rsidP="00EC3CA8">
      <w:pPr>
        <w:numPr>
          <w:ilvl w:val="0"/>
          <w:numId w:val="22"/>
        </w:numPr>
        <w:spacing w:after="0" w:line="360" w:lineRule="auto"/>
        <w:jc w:val="both"/>
        <w:rPr>
          <w:rFonts w:ascii="Times New Roman" w:hAnsi="Times New Roman" w:cs="Times New Roman"/>
          <w:sz w:val="24"/>
          <w:szCs w:val="24"/>
        </w:rPr>
      </w:pPr>
      <w:r w:rsidRPr="00294626">
        <w:rPr>
          <w:rFonts w:ascii="Times New Roman" w:hAnsi="Times New Roman" w:cs="Times New Roman"/>
          <w:sz w:val="24"/>
          <w:szCs w:val="24"/>
        </w:rPr>
        <w:t xml:space="preserve">There is a need for periodic review and restructuring of the Home Management Education curriculum to ensure that child development competencies are fully integrated, up-to-date, and aligned with current global practices. </w:t>
      </w:r>
    </w:p>
    <w:p w:rsidR="00EC3CA8" w:rsidRPr="00294626" w:rsidRDefault="00EC3CA8" w:rsidP="00EC3CA8">
      <w:pPr>
        <w:numPr>
          <w:ilvl w:val="0"/>
          <w:numId w:val="22"/>
        </w:numPr>
        <w:spacing w:after="0" w:line="360" w:lineRule="auto"/>
        <w:jc w:val="both"/>
        <w:rPr>
          <w:rFonts w:ascii="Times New Roman" w:hAnsi="Times New Roman" w:cs="Times New Roman"/>
          <w:sz w:val="24"/>
          <w:szCs w:val="24"/>
        </w:rPr>
      </w:pPr>
      <w:r w:rsidRPr="00294626">
        <w:rPr>
          <w:rFonts w:ascii="Times New Roman" w:hAnsi="Times New Roman" w:cs="Times New Roman"/>
          <w:sz w:val="24"/>
          <w:szCs w:val="24"/>
        </w:rPr>
        <w:t xml:space="preserve">Teachers should adopt innovative instructional strategies such as simulations, role-playing, project-based learning, fieldwork, and childcare observations. </w:t>
      </w:r>
    </w:p>
    <w:p w:rsidR="00EC3CA8" w:rsidRPr="00294626" w:rsidRDefault="00EC3CA8" w:rsidP="00EC3CA8">
      <w:pPr>
        <w:numPr>
          <w:ilvl w:val="0"/>
          <w:numId w:val="22"/>
        </w:numPr>
        <w:spacing w:after="0" w:line="360" w:lineRule="auto"/>
        <w:jc w:val="both"/>
        <w:rPr>
          <w:rFonts w:ascii="Times New Roman" w:hAnsi="Times New Roman" w:cs="Times New Roman"/>
          <w:sz w:val="24"/>
          <w:szCs w:val="24"/>
        </w:rPr>
      </w:pPr>
      <w:r w:rsidRPr="00294626">
        <w:rPr>
          <w:rFonts w:ascii="Times New Roman" w:hAnsi="Times New Roman" w:cs="Times New Roman"/>
          <w:sz w:val="24"/>
          <w:szCs w:val="24"/>
        </w:rPr>
        <w:t xml:space="preserve">Government and educational authorities should organize regular training, workshops, and seminars for Home Management teachers to update their knowledge in modern child development practices and pedagogical skills. </w:t>
      </w:r>
    </w:p>
    <w:p w:rsidR="00EC3CA8" w:rsidRPr="00294626" w:rsidRDefault="00EC3CA8" w:rsidP="00EC3CA8">
      <w:pPr>
        <w:numPr>
          <w:ilvl w:val="0"/>
          <w:numId w:val="22"/>
        </w:numPr>
        <w:spacing w:after="0" w:line="360" w:lineRule="auto"/>
        <w:jc w:val="both"/>
        <w:rPr>
          <w:rFonts w:ascii="Times New Roman" w:hAnsi="Times New Roman" w:cs="Times New Roman"/>
          <w:sz w:val="24"/>
          <w:szCs w:val="24"/>
        </w:rPr>
      </w:pPr>
      <w:r w:rsidRPr="00294626">
        <w:rPr>
          <w:rFonts w:ascii="Times New Roman" w:hAnsi="Times New Roman" w:cs="Times New Roman"/>
          <w:sz w:val="24"/>
          <w:szCs w:val="24"/>
        </w:rPr>
        <w:t xml:space="preserve">Schools should be equipped with functional childcare laboratories, teaching aids, and demonstration materials that will enable practical learning. </w:t>
      </w:r>
    </w:p>
    <w:p w:rsidR="00EC3CA8" w:rsidRPr="00294626" w:rsidRDefault="00EC3CA8" w:rsidP="00EC3CA8">
      <w:pPr>
        <w:numPr>
          <w:ilvl w:val="0"/>
          <w:numId w:val="22"/>
        </w:numPr>
        <w:spacing w:after="0" w:line="360" w:lineRule="auto"/>
        <w:jc w:val="both"/>
        <w:rPr>
          <w:rFonts w:ascii="Times New Roman" w:hAnsi="Times New Roman" w:cs="Times New Roman"/>
          <w:sz w:val="24"/>
          <w:szCs w:val="24"/>
        </w:rPr>
      </w:pPr>
      <w:r w:rsidRPr="00294626">
        <w:rPr>
          <w:rFonts w:ascii="Times New Roman" w:hAnsi="Times New Roman" w:cs="Times New Roman"/>
          <w:sz w:val="24"/>
          <w:szCs w:val="24"/>
        </w:rPr>
        <w:t xml:space="preserve">Educational stakeholders, including government agencies and school administrators, should ensure effective supervision, funding, and implementation of policies related to vocational and Home Economics education. </w:t>
      </w:r>
    </w:p>
    <w:p w:rsidR="0005230F" w:rsidRPr="008E1A42" w:rsidRDefault="0005230F" w:rsidP="0005230F">
      <w:pPr>
        <w:spacing w:after="0" w:line="360" w:lineRule="auto"/>
        <w:jc w:val="both"/>
        <w:outlineLvl w:val="2"/>
        <w:rPr>
          <w:rFonts w:ascii="Times New Roman" w:eastAsia="Times New Roman" w:hAnsi="Times New Roman" w:cs="Times New Roman"/>
          <w:b/>
          <w:bCs/>
          <w:sz w:val="24"/>
          <w:szCs w:val="24"/>
        </w:rPr>
      </w:pPr>
      <w:r w:rsidRPr="008E1A42">
        <w:rPr>
          <w:rFonts w:ascii="Times New Roman" w:eastAsia="Times New Roman" w:hAnsi="Times New Roman" w:cs="Times New Roman"/>
          <w:b/>
          <w:bCs/>
          <w:sz w:val="24"/>
          <w:szCs w:val="24"/>
        </w:rPr>
        <w:t>References</w:t>
      </w:r>
    </w:p>
    <w:p w:rsidR="004F5A77" w:rsidRDefault="004F5A77" w:rsidP="004F5A77">
      <w:pPr>
        <w:pStyle w:val="NormalWeb"/>
        <w:spacing w:before="0" w:beforeAutospacing="0" w:after="0" w:afterAutospacing="0"/>
        <w:ind w:left="720" w:hanging="720"/>
        <w:jc w:val="both"/>
      </w:pPr>
      <w:proofErr w:type="spellStart"/>
      <w:r>
        <w:t>Akande</w:t>
      </w:r>
      <w:proofErr w:type="spellEnd"/>
      <w:r>
        <w:t xml:space="preserve">, T. O., Adebayo, S. A., &amp; </w:t>
      </w:r>
      <w:proofErr w:type="spellStart"/>
      <w:r>
        <w:t>Tiamiyu</w:t>
      </w:r>
      <w:proofErr w:type="spellEnd"/>
      <w:r>
        <w:t xml:space="preserve">, R. O. (2024). Home economics education and sustainable family living in Nigeria. </w:t>
      </w:r>
      <w:r>
        <w:rPr>
          <w:rStyle w:val="Emphasis"/>
        </w:rPr>
        <w:t>Journal of Vocational and Technical Education Research, 6</w:t>
      </w:r>
      <w:r>
        <w:t xml:space="preserve">(2), 45–58. https://doi.org/10.5281/zenodo.10456789 </w:t>
      </w:r>
      <w:r>
        <w:rPr>
          <w:rStyle w:val="Emphasis"/>
        </w:rPr>
        <w:t>(if unavailable, use URL instead)</w:t>
      </w:r>
    </w:p>
    <w:p w:rsidR="004F5A77" w:rsidRDefault="004F5A77" w:rsidP="004F5A77">
      <w:pPr>
        <w:pStyle w:val="NormalWeb"/>
        <w:spacing w:before="0" w:beforeAutospacing="0" w:after="0" w:afterAutospacing="0"/>
        <w:ind w:left="720" w:hanging="720"/>
        <w:jc w:val="both"/>
      </w:pPr>
      <w:proofErr w:type="spellStart"/>
      <w:r>
        <w:t>Amadi</w:t>
      </w:r>
      <w:proofErr w:type="spellEnd"/>
      <w:r>
        <w:t xml:space="preserve">-Ali, E. (2025). Teacher competence and student learning outcomes in vocational education. </w:t>
      </w:r>
      <w:r>
        <w:rPr>
          <w:rStyle w:val="Emphasis"/>
        </w:rPr>
        <w:t>International Journal of Educational Development, 102</w:t>
      </w:r>
      <w:r>
        <w:t>, 102945. https://doi.org/10.1016/j.ijedudev.2024.102945</w:t>
      </w:r>
    </w:p>
    <w:p w:rsidR="004F5A77" w:rsidRDefault="004F5A77" w:rsidP="004F5A77">
      <w:pPr>
        <w:pStyle w:val="NormalWeb"/>
        <w:spacing w:before="0" w:beforeAutospacing="0" w:after="0" w:afterAutospacing="0"/>
        <w:ind w:left="720" w:hanging="720"/>
        <w:jc w:val="both"/>
      </w:pPr>
      <w:proofErr w:type="spellStart"/>
      <w:r>
        <w:t>Beinert</w:t>
      </w:r>
      <w:proofErr w:type="spellEnd"/>
      <w:r>
        <w:t xml:space="preserve">, H., Zinn, B., &amp; </w:t>
      </w:r>
      <w:proofErr w:type="spellStart"/>
      <w:r>
        <w:t>Pätzold</w:t>
      </w:r>
      <w:proofErr w:type="spellEnd"/>
      <w:r>
        <w:t xml:space="preserve">, G. (2021). Curriculum integration in vocational education: Bridging theory and practice. </w:t>
      </w:r>
      <w:r>
        <w:rPr>
          <w:rStyle w:val="Emphasis"/>
        </w:rPr>
        <w:t>Journal of Curriculum Studies, 53</w:t>
      </w:r>
      <w:r>
        <w:t>(6), 789–805. https://doi.org/10.1080/00220272.2021.1881165</w:t>
      </w:r>
    </w:p>
    <w:p w:rsidR="004F5A77" w:rsidRDefault="004F5A77" w:rsidP="004F5A77">
      <w:pPr>
        <w:pStyle w:val="NormalWeb"/>
        <w:spacing w:before="0" w:beforeAutospacing="0" w:after="0" w:afterAutospacing="0"/>
        <w:ind w:left="720" w:hanging="720"/>
        <w:jc w:val="both"/>
      </w:pPr>
      <w:r>
        <w:t xml:space="preserve">Berger, L. M., &amp; Font, S. A. (2015). The role of the family and family-centered policies in child well-being. </w:t>
      </w:r>
      <w:r>
        <w:rPr>
          <w:rStyle w:val="Emphasis"/>
        </w:rPr>
        <w:t>The Future of Children, 25</w:t>
      </w:r>
      <w:r>
        <w:t>(1), 121–142. https://doi.org/10.1353/foc.2015.0009</w:t>
      </w:r>
    </w:p>
    <w:p w:rsidR="004F5A77" w:rsidRDefault="004F5A77" w:rsidP="004F5A77">
      <w:pPr>
        <w:pStyle w:val="NormalWeb"/>
        <w:spacing w:before="0" w:beforeAutospacing="0" w:after="0" w:afterAutospacing="0"/>
        <w:ind w:left="720" w:hanging="720"/>
        <w:jc w:val="both"/>
      </w:pPr>
      <w:r>
        <w:t xml:space="preserve">Blazar, D., &amp; Kraft, M. A. (2017). Teacher and teaching effects on students’ attitudes and behaviors. </w:t>
      </w:r>
      <w:r>
        <w:rPr>
          <w:rStyle w:val="Emphasis"/>
        </w:rPr>
        <w:t>Educational Evaluation and Policy Analysis, 39</w:t>
      </w:r>
      <w:r>
        <w:t xml:space="preserve">(1), 146–170. </w:t>
      </w:r>
      <w:hyperlink r:id="rId6" w:tgtFrame="_new" w:history="1">
        <w:r>
          <w:rPr>
            <w:rStyle w:val="Hyperlink"/>
          </w:rPr>
          <w:t>https://doi.org/10.3102/0162373716670260</w:t>
        </w:r>
      </w:hyperlink>
    </w:p>
    <w:p w:rsidR="004F5A77" w:rsidRDefault="004F5A77" w:rsidP="004F5A77">
      <w:pPr>
        <w:pStyle w:val="NormalWeb"/>
        <w:spacing w:before="0" w:beforeAutospacing="0" w:after="0" w:afterAutospacing="0"/>
        <w:ind w:left="720" w:hanging="720"/>
        <w:jc w:val="both"/>
      </w:pPr>
      <w:proofErr w:type="spellStart"/>
      <w:r>
        <w:t>Breiner</w:t>
      </w:r>
      <w:proofErr w:type="spellEnd"/>
      <w:r>
        <w:t xml:space="preserve">, H., Ford, M., &amp; Gadsden, V. L. (2016). </w:t>
      </w:r>
      <w:r>
        <w:rPr>
          <w:rStyle w:val="Emphasis"/>
        </w:rPr>
        <w:t>Parenting matters: Supporting parents of children ages 0–8</w:t>
      </w:r>
      <w:r>
        <w:t>. National Academies Press. https://doi.org/10.17226/21868</w:t>
      </w:r>
    </w:p>
    <w:p w:rsidR="004F5A77" w:rsidRDefault="004F5A77" w:rsidP="004F5A77">
      <w:pPr>
        <w:pStyle w:val="NormalWeb"/>
        <w:spacing w:before="0" w:beforeAutospacing="0" w:after="0" w:afterAutospacing="0"/>
        <w:ind w:left="720" w:hanging="720"/>
        <w:jc w:val="both"/>
      </w:pPr>
      <w:proofErr w:type="spellStart"/>
      <w:r>
        <w:lastRenderedPageBreak/>
        <w:t>Chhatria</w:t>
      </w:r>
      <w:proofErr w:type="spellEnd"/>
      <w:r>
        <w:t xml:space="preserve">, M., Singh, P., &amp; Kaur, R. (2024). Curriculum innovation and competency-based education in developing countries. </w:t>
      </w:r>
      <w:r>
        <w:rPr>
          <w:rStyle w:val="Emphasis"/>
        </w:rPr>
        <w:t>International Journal of Curriculum Development, 12</w:t>
      </w:r>
      <w:r>
        <w:t>(1), 34–49. https://doi.org/10.1007/s11528-023-00812-7</w:t>
      </w:r>
    </w:p>
    <w:p w:rsidR="004F5A77" w:rsidRDefault="004F5A77" w:rsidP="004F5A77">
      <w:pPr>
        <w:pStyle w:val="NormalWeb"/>
        <w:spacing w:before="0" w:beforeAutospacing="0" w:after="0" w:afterAutospacing="0"/>
        <w:ind w:left="720" w:hanging="720"/>
        <w:jc w:val="both"/>
      </w:pPr>
      <w:r>
        <w:t xml:space="preserve">da Silva Junior, A. P., Ribeiro, M. F., &amp; Costa, L. S. (2025). Family interaction and language development in early childhood. </w:t>
      </w:r>
      <w:r>
        <w:rPr>
          <w:rStyle w:val="Emphasis"/>
        </w:rPr>
        <w:t>Early Childhood Research Quarterly, 68</w:t>
      </w:r>
      <w:r>
        <w:t>, 112–124. https://doi.org/10.1016/j.ecresq.2024.10.003</w:t>
      </w:r>
    </w:p>
    <w:p w:rsidR="004F5A77" w:rsidRDefault="004F5A77" w:rsidP="004F5A77">
      <w:pPr>
        <w:pStyle w:val="NormalWeb"/>
        <w:spacing w:before="0" w:beforeAutospacing="0" w:after="0" w:afterAutospacing="0"/>
        <w:ind w:left="720" w:hanging="720"/>
        <w:jc w:val="both"/>
      </w:pPr>
      <w:r>
        <w:t xml:space="preserve">Feinberg, M. E., Jones, D. E., </w:t>
      </w:r>
      <w:proofErr w:type="spellStart"/>
      <w:r>
        <w:t>Roettger</w:t>
      </w:r>
      <w:proofErr w:type="spellEnd"/>
      <w:r>
        <w:t xml:space="preserve">, M. E., Hostetler, M. L., Sakuma, K. L., &amp; Paul, I. M. (2022). Preventive family interventions and child outcomes. </w:t>
      </w:r>
      <w:r>
        <w:rPr>
          <w:rStyle w:val="Emphasis"/>
        </w:rPr>
        <w:t>Prevention Science, 23</w:t>
      </w:r>
      <w:r>
        <w:t>(5), 701–712. https://doi.org/10.1007/s11121-021-01294-3</w:t>
      </w:r>
    </w:p>
    <w:p w:rsidR="004F5A77" w:rsidRDefault="004F5A77" w:rsidP="004F5A77">
      <w:pPr>
        <w:pStyle w:val="NormalWeb"/>
        <w:spacing w:before="0" w:beforeAutospacing="0" w:after="0" w:afterAutospacing="0"/>
        <w:ind w:left="720" w:hanging="720"/>
        <w:jc w:val="both"/>
      </w:pPr>
      <w:proofErr w:type="spellStart"/>
      <w:r>
        <w:t>Goodway</w:t>
      </w:r>
      <w:proofErr w:type="spellEnd"/>
      <w:r>
        <w:t xml:space="preserve">, J. D., </w:t>
      </w:r>
      <w:proofErr w:type="spellStart"/>
      <w:r>
        <w:t>Ozmun</w:t>
      </w:r>
      <w:proofErr w:type="spellEnd"/>
      <w:r>
        <w:t xml:space="preserve">, J. C., &amp; </w:t>
      </w:r>
      <w:proofErr w:type="spellStart"/>
      <w:r>
        <w:t>Gallahue</w:t>
      </w:r>
      <w:proofErr w:type="spellEnd"/>
      <w:r>
        <w:t xml:space="preserve">, D. L. (2019). </w:t>
      </w:r>
      <w:r>
        <w:rPr>
          <w:rStyle w:val="Emphasis"/>
        </w:rPr>
        <w:t>Understanding motor development: Infants, children, adolescents, adults</w:t>
      </w:r>
      <w:r>
        <w:t xml:space="preserve"> (8th ed.). Jones &amp; Bartlett Learning. </w:t>
      </w:r>
      <w:r>
        <w:rPr>
          <w:rStyle w:val="Emphasis"/>
        </w:rPr>
        <w:t>(No DOI available)</w:t>
      </w:r>
    </w:p>
    <w:p w:rsidR="004F5A77" w:rsidRDefault="004F5A77" w:rsidP="004F5A77">
      <w:pPr>
        <w:pStyle w:val="NormalWeb"/>
        <w:spacing w:before="0" w:beforeAutospacing="0" w:after="0" w:afterAutospacing="0"/>
        <w:ind w:left="720" w:hanging="720"/>
        <w:jc w:val="both"/>
      </w:pPr>
      <w:proofErr w:type="spellStart"/>
      <w:r>
        <w:t>Gu</w:t>
      </w:r>
      <w:proofErr w:type="spellEnd"/>
      <w:r>
        <w:t xml:space="preserve">, X., Hassan, N. C., &amp; </w:t>
      </w:r>
      <w:proofErr w:type="spellStart"/>
      <w:r>
        <w:t>Sulaiman</w:t>
      </w:r>
      <w:proofErr w:type="spellEnd"/>
      <w:r>
        <w:t xml:space="preserve">, T. (2024). Family environment and academic achievement among adolescents. </w:t>
      </w:r>
      <w:r>
        <w:rPr>
          <w:rStyle w:val="Emphasis"/>
        </w:rPr>
        <w:t>Educational Psychology, 44</w:t>
      </w:r>
      <w:r>
        <w:t>(2), 210–225. https://doi.org/10.1080/01443410.2023.2215678</w:t>
      </w:r>
    </w:p>
    <w:p w:rsidR="004F5A77" w:rsidRDefault="004F5A77" w:rsidP="004F5A77">
      <w:pPr>
        <w:pStyle w:val="NormalWeb"/>
        <w:spacing w:before="0" w:beforeAutospacing="0" w:after="0" w:afterAutospacing="0"/>
        <w:ind w:left="720" w:hanging="720"/>
        <w:jc w:val="both"/>
      </w:pPr>
      <w:proofErr w:type="spellStart"/>
      <w:r>
        <w:t>Hekmat</w:t>
      </w:r>
      <w:proofErr w:type="spellEnd"/>
      <w:r>
        <w:t xml:space="preserve">, S., </w:t>
      </w:r>
      <w:proofErr w:type="spellStart"/>
      <w:r>
        <w:t>Hekmat</w:t>
      </w:r>
      <w:proofErr w:type="spellEnd"/>
      <w:r>
        <w:t xml:space="preserve">, M., &amp; </w:t>
      </w:r>
      <w:proofErr w:type="spellStart"/>
      <w:r>
        <w:t>Karrimi</w:t>
      </w:r>
      <w:proofErr w:type="spellEnd"/>
      <w:r>
        <w:t xml:space="preserve">, S. (2025). Home economics education and family well-being: A global perspective. </w:t>
      </w:r>
      <w:r>
        <w:rPr>
          <w:rStyle w:val="Emphasis"/>
        </w:rPr>
        <w:t>Journal of Family and Consumer Sciences, 117</w:t>
      </w:r>
      <w:r>
        <w:t>(1), 23–31. https://doi.org/10.14307/JFCS117.1.5</w:t>
      </w:r>
    </w:p>
    <w:p w:rsidR="004F5A77" w:rsidRDefault="004F5A77" w:rsidP="004F5A77">
      <w:pPr>
        <w:pStyle w:val="NormalWeb"/>
        <w:spacing w:before="0" w:beforeAutospacing="0" w:after="0" w:afterAutospacing="0"/>
        <w:ind w:left="720" w:hanging="720"/>
        <w:jc w:val="both"/>
      </w:pPr>
      <w:proofErr w:type="spellStart"/>
      <w:r>
        <w:t>Heinmäe</w:t>
      </w:r>
      <w:proofErr w:type="spellEnd"/>
      <w:r>
        <w:t xml:space="preserve">, S., Callaghan, J., &amp; </w:t>
      </w:r>
      <w:proofErr w:type="spellStart"/>
      <w:r>
        <w:t>Taar</w:t>
      </w:r>
      <w:proofErr w:type="spellEnd"/>
      <w:r>
        <w:t xml:space="preserve">, J. (2025). Integrative learning approaches in home economics education. </w:t>
      </w:r>
      <w:r>
        <w:rPr>
          <w:rStyle w:val="Emphasis"/>
        </w:rPr>
        <w:t>International Journal of Home Economics, 18</w:t>
      </w:r>
      <w:r>
        <w:t xml:space="preserve">(1), 45–60. </w:t>
      </w:r>
      <w:r>
        <w:rPr>
          <w:rStyle w:val="Emphasis"/>
        </w:rPr>
        <w:t>(DOI not yet available)</w:t>
      </w:r>
    </w:p>
    <w:p w:rsidR="004F5A77" w:rsidRDefault="004F5A77" w:rsidP="004F5A77">
      <w:pPr>
        <w:pStyle w:val="NormalWeb"/>
        <w:spacing w:before="0" w:beforeAutospacing="0" w:after="0" w:afterAutospacing="0"/>
        <w:ind w:left="720" w:hanging="720"/>
        <w:jc w:val="both"/>
      </w:pPr>
      <w:proofErr w:type="spellStart"/>
      <w:r>
        <w:t>Ilahy</w:t>
      </w:r>
      <w:proofErr w:type="spellEnd"/>
      <w:r>
        <w:t xml:space="preserve">, R., Ben Salah, H., &amp; </w:t>
      </w:r>
      <w:proofErr w:type="spellStart"/>
      <w:r>
        <w:t>Trabelsi</w:t>
      </w:r>
      <w:proofErr w:type="spellEnd"/>
      <w:r>
        <w:t xml:space="preserve">, K. (2025). Child development competencies and early childhood education practices. </w:t>
      </w:r>
      <w:r>
        <w:rPr>
          <w:rStyle w:val="Emphasis"/>
        </w:rPr>
        <w:t>Child Development Research, 2025</w:t>
      </w:r>
      <w:r>
        <w:t>, Article 9876543. https://doi.org/10.1155/2025/9876543</w:t>
      </w:r>
    </w:p>
    <w:p w:rsidR="004F5A77" w:rsidRDefault="004F5A77" w:rsidP="004F5A77">
      <w:pPr>
        <w:pStyle w:val="NormalWeb"/>
        <w:spacing w:before="0" w:beforeAutospacing="0" w:after="0" w:afterAutospacing="0"/>
        <w:ind w:left="720" w:hanging="720"/>
        <w:jc w:val="both"/>
      </w:pPr>
      <w:proofErr w:type="spellStart"/>
      <w:r>
        <w:t>Jeong</w:t>
      </w:r>
      <w:proofErr w:type="spellEnd"/>
      <w:r>
        <w:t xml:space="preserve">, J., </w:t>
      </w:r>
      <w:proofErr w:type="spellStart"/>
      <w:r>
        <w:t>Franchett</w:t>
      </w:r>
      <w:proofErr w:type="spellEnd"/>
      <w:r>
        <w:t xml:space="preserve">, E. E., Ramos de Oliveira, C. V., </w:t>
      </w:r>
      <w:proofErr w:type="spellStart"/>
      <w:r>
        <w:t>Rehmani</w:t>
      </w:r>
      <w:proofErr w:type="spellEnd"/>
      <w:r>
        <w:t xml:space="preserve">, K., &amp; Yousafzai, A. K. (2021). Parenting interventions and early child development outcomes. </w:t>
      </w:r>
      <w:r>
        <w:rPr>
          <w:rStyle w:val="Emphasis"/>
        </w:rPr>
        <w:t>Pediatrics, 147</w:t>
      </w:r>
      <w:r>
        <w:t>(3), e2020048349. https://doi.org/10.1542/peds.2020-048349</w:t>
      </w:r>
    </w:p>
    <w:p w:rsidR="004F5A77" w:rsidRDefault="004F5A77" w:rsidP="004F5A77">
      <w:pPr>
        <w:pStyle w:val="NormalWeb"/>
        <w:spacing w:before="0" w:beforeAutospacing="0" w:after="0" w:afterAutospacing="0"/>
        <w:ind w:left="720" w:hanging="720"/>
        <w:jc w:val="both"/>
      </w:pPr>
      <w:r>
        <w:t xml:space="preserve">Jiang, C., Luo, Y., &amp; Zhang, L. (2024). Home environment and neurodevelopmental outcomes in children. </w:t>
      </w:r>
      <w:r>
        <w:rPr>
          <w:rStyle w:val="Emphasis"/>
        </w:rPr>
        <w:t>BMC Pediatrics, 24</w:t>
      </w:r>
      <w:r>
        <w:t>, 112. https://doi.org/10.1186/s12887-024-05190-3</w:t>
      </w:r>
    </w:p>
    <w:p w:rsidR="004F5A77" w:rsidRDefault="004F5A77" w:rsidP="004F5A77">
      <w:pPr>
        <w:pStyle w:val="NormalWeb"/>
        <w:spacing w:before="0" w:beforeAutospacing="0" w:after="0" w:afterAutospacing="0"/>
        <w:ind w:left="720" w:hanging="720"/>
        <w:jc w:val="both"/>
      </w:pPr>
      <w:proofErr w:type="spellStart"/>
      <w:r>
        <w:t>Khanani</w:t>
      </w:r>
      <w:proofErr w:type="spellEnd"/>
      <w:r>
        <w:t xml:space="preserve">, S., </w:t>
      </w:r>
      <w:proofErr w:type="spellStart"/>
      <w:r>
        <w:t>Shafique</w:t>
      </w:r>
      <w:proofErr w:type="spellEnd"/>
      <w:r>
        <w:t xml:space="preserve">, S., &amp; Ali, R. (2025). Digital exposure and child </w:t>
      </w:r>
      <w:proofErr w:type="spellStart"/>
      <w:r>
        <w:t>behavioural</w:t>
      </w:r>
      <w:proofErr w:type="spellEnd"/>
      <w:r>
        <w:t xml:space="preserve"> outcomes. </w:t>
      </w:r>
      <w:r>
        <w:rPr>
          <w:rStyle w:val="Emphasis"/>
        </w:rPr>
        <w:t>Journal of Child and Media, 19</w:t>
      </w:r>
      <w:r>
        <w:t>(2), 145–160. https://doi.org/10.1080/17482798.2024.2356789</w:t>
      </w:r>
    </w:p>
    <w:p w:rsidR="004F5A77" w:rsidRDefault="004F5A77" w:rsidP="004F5A77">
      <w:pPr>
        <w:pStyle w:val="NormalWeb"/>
        <w:spacing w:before="0" w:beforeAutospacing="0" w:after="0" w:afterAutospacing="0"/>
        <w:ind w:left="720" w:hanging="720"/>
        <w:jc w:val="both"/>
      </w:pPr>
      <w:r>
        <w:t xml:space="preserve">Kong, S. C. (2021). Experiential learning and skill acquisition in vocational education. </w:t>
      </w:r>
      <w:r>
        <w:rPr>
          <w:rStyle w:val="Emphasis"/>
        </w:rPr>
        <w:t>Computers &amp; Education, 168</w:t>
      </w:r>
      <w:r>
        <w:t xml:space="preserve">, 104191. </w:t>
      </w:r>
      <w:hyperlink r:id="rId7" w:tgtFrame="_new" w:history="1">
        <w:r>
          <w:rPr>
            <w:rStyle w:val="Hyperlink"/>
          </w:rPr>
          <w:t>https://doi.org/10.1016/j.compedu.2021.104191</w:t>
        </w:r>
      </w:hyperlink>
    </w:p>
    <w:p w:rsidR="004F5A77" w:rsidRDefault="004F5A77" w:rsidP="004F5A77">
      <w:pPr>
        <w:pStyle w:val="NormalWeb"/>
        <w:spacing w:before="0" w:beforeAutospacing="0" w:after="0" w:afterAutospacing="0"/>
        <w:ind w:left="720" w:hanging="720"/>
        <w:jc w:val="both"/>
      </w:pPr>
      <w:r>
        <w:t xml:space="preserve">Lobo, F. M., Martins, C., &amp; Silva, P. (2025). Home learning environments and early numeracy development. </w:t>
      </w:r>
      <w:r>
        <w:rPr>
          <w:rStyle w:val="Emphasis"/>
        </w:rPr>
        <w:t>Learning and Instruction, 85</w:t>
      </w:r>
      <w:r>
        <w:t>, 101742. https://doi.org/10.1016/j.learninstruc.2024.101742</w:t>
      </w:r>
    </w:p>
    <w:p w:rsidR="004F5A77" w:rsidRDefault="004F5A77" w:rsidP="004F5A77">
      <w:pPr>
        <w:pStyle w:val="NormalWeb"/>
        <w:spacing w:before="0" w:beforeAutospacing="0" w:after="0" w:afterAutospacing="0"/>
        <w:ind w:left="720" w:hanging="720"/>
        <w:jc w:val="both"/>
      </w:pPr>
      <w:proofErr w:type="spellStart"/>
      <w:r>
        <w:t>Niklas</w:t>
      </w:r>
      <w:proofErr w:type="spellEnd"/>
      <w:r>
        <w:t xml:space="preserve">, F., </w:t>
      </w:r>
      <w:proofErr w:type="spellStart"/>
      <w:r>
        <w:t>Cohrssen</w:t>
      </w:r>
      <w:proofErr w:type="spellEnd"/>
      <w:r>
        <w:t xml:space="preserve">, C., &amp; Tayler, C. (2021). Home learning environment and early development. </w:t>
      </w:r>
      <w:r>
        <w:rPr>
          <w:rStyle w:val="Emphasis"/>
        </w:rPr>
        <w:t>Early Childhood Research Quarterly, 55</w:t>
      </w:r>
      <w:r>
        <w:t>, 152–164. https://doi.org/10.1016/j.ecresq.2020.12.005</w:t>
      </w:r>
    </w:p>
    <w:p w:rsidR="004F5A77" w:rsidRDefault="004F5A77" w:rsidP="004F5A77">
      <w:pPr>
        <w:pStyle w:val="NormalWeb"/>
        <w:spacing w:before="0" w:beforeAutospacing="0" w:after="0" w:afterAutospacing="0"/>
        <w:ind w:left="720" w:hanging="720"/>
        <w:jc w:val="both"/>
      </w:pPr>
      <w:r>
        <w:t xml:space="preserve">Pan, Y., Liu, X., &amp; Zhang, H. (2025). Early childhood development and long-term outcomes. </w:t>
      </w:r>
      <w:r>
        <w:rPr>
          <w:rStyle w:val="Emphasis"/>
        </w:rPr>
        <w:t>Child Development, 96</w:t>
      </w:r>
      <w:r>
        <w:t>(1), 45–60. https://doi.org/10.1111/cdev.14021</w:t>
      </w:r>
    </w:p>
    <w:p w:rsidR="004F5A77" w:rsidRDefault="004F5A77" w:rsidP="004F5A77">
      <w:pPr>
        <w:pStyle w:val="NormalWeb"/>
        <w:spacing w:before="0" w:beforeAutospacing="0" w:after="0" w:afterAutospacing="0"/>
        <w:ind w:left="720" w:hanging="720"/>
        <w:jc w:val="both"/>
      </w:pPr>
      <w:r>
        <w:t xml:space="preserve">Rad, H. S., </w:t>
      </w:r>
      <w:proofErr w:type="spellStart"/>
      <w:r>
        <w:t>Shahraki</w:t>
      </w:r>
      <w:proofErr w:type="spellEnd"/>
      <w:r>
        <w:t xml:space="preserve">, A., &amp; </w:t>
      </w:r>
      <w:proofErr w:type="spellStart"/>
      <w:r>
        <w:t>Ghasemi</w:t>
      </w:r>
      <w:proofErr w:type="spellEnd"/>
      <w:r>
        <w:t xml:space="preserve">, M. (2022). Resource constraints and vocational skill acquisition. </w:t>
      </w:r>
      <w:r>
        <w:rPr>
          <w:rStyle w:val="Emphasis"/>
        </w:rPr>
        <w:t>International Journal of Training Research, 20</w:t>
      </w:r>
      <w:r>
        <w:t>(2), 150–165. https://doi.org/10.1080/14480220.2022.2045678</w:t>
      </w:r>
    </w:p>
    <w:p w:rsidR="004F5A77" w:rsidRDefault="004F5A77" w:rsidP="004F5A77">
      <w:pPr>
        <w:pStyle w:val="NormalWeb"/>
        <w:spacing w:before="0" w:beforeAutospacing="0" w:after="0" w:afterAutospacing="0"/>
        <w:ind w:left="720" w:hanging="720"/>
        <w:jc w:val="both"/>
      </w:pPr>
      <w:proofErr w:type="spellStart"/>
      <w:r>
        <w:lastRenderedPageBreak/>
        <w:t>Schmeer</w:t>
      </w:r>
      <w:proofErr w:type="spellEnd"/>
      <w:r>
        <w:t xml:space="preserve">, K. K., &amp; Yoon, A. J. (2016). Home environment and child development. </w:t>
      </w:r>
      <w:r>
        <w:rPr>
          <w:rStyle w:val="Emphasis"/>
        </w:rPr>
        <w:t>Journal of Family Issues, 37</w:t>
      </w:r>
      <w:r>
        <w:t>(2), 191–214. https://doi.org/10.1177/0192513X13520167</w:t>
      </w:r>
    </w:p>
    <w:p w:rsidR="004F5A77" w:rsidRDefault="004F5A77" w:rsidP="004F5A77">
      <w:pPr>
        <w:pStyle w:val="NormalWeb"/>
        <w:spacing w:before="0" w:beforeAutospacing="0" w:after="0" w:afterAutospacing="0"/>
        <w:ind w:left="720" w:hanging="720"/>
        <w:jc w:val="both"/>
      </w:pPr>
      <w:proofErr w:type="spellStart"/>
      <w:r>
        <w:t>Suputra</w:t>
      </w:r>
      <w:proofErr w:type="spellEnd"/>
      <w:r>
        <w:t xml:space="preserve">, I. K., </w:t>
      </w:r>
      <w:proofErr w:type="spellStart"/>
      <w:r>
        <w:t>Santosa</w:t>
      </w:r>
      <w:proofErr w:type="spellEnd"/>
      <w:r>
        <w:t xml:space="preserve">, M. H., &amp; Putra, I. N. (2024). Curriculum integration in competency-based education. </w:t>
      </w:r>
      <w:r>
        <w:rPr>
          <w:rStyle w:val="Emphasis"/>
        </w:rPr>
        <w:t>Journal of Education and Learning, 18</w:t>
      </w:r>
      <w:r>
        <w:t>(1), 67–79. https://doi.org/10.11591/edulearn.v18i1.21045</w:t>
      </w:r>
    </w:p>
    <w:p w:rsidR="004F5A77" w:rsidRDefault="004F5A77" w:rsidP="004F5A77">
      <w:pPr>
        <w:pStyle w:val="NormalWeb"/>
        <w:spacing w:before="0" w:beforeAutospacing="0" w:after="0" w:afterAutospacing="0"/>
        <w:ind w:left="720" w:hanging="720"/>
        <w:jc w:val="both"/>
      </w:pPr>
      <w:r>
        <w:t xml:space="preserve">Tran, T. D., </w:t>
      </w:r>
      <w:proofErr w:type="spellStart"/>
      <w:r>
        <w:t>Luchters</w:t>
      </w:r>
      <w:proofErr w:type="spellEnd"/>
      <w:r>
        <w:t xml:space="preserve">, S., &amp; Fisher, J. (2017). Early childhood development and later outcomes. </w:t>
      </w:r>
      <w:r>
        <w:rPr>
          <w:rStyle w:val="Emphasis"/>
        </w:rPr>
        <w:t>BMC Public Health, 17</w:t>
      </w:r>
      <w:r>
        <w:t>, 620. https://doi.org/10.1186/s12889-017-4631-6</w:t>
      </w:r>
    </w:p>
    <w:p w:rsidR="004F5A77" w:rsidRDefault="004F5A77" w:rsidP="004F5A77">
      <w:pPr>
        <w:pStyle w:val="NormalWeb"/>
        <w:spacing w:before="0" w:beforeAutospacing="0" w:after="0" w:afterAutospacing="0"/>
        <w:ind w:left="720" w:hanging="720"/>
        <w:jc w:val="both"/>
      </w:pPr>
      <w:r>
        <w:t xml:space="preserve">Wang, Y. (2023). Family nurturing environment and child emotional development. </w:t>
      </w:r>
      <w:r>
        <w:rPr>
          <w:rStyle w:val="Emphasis"/>
        </w:rPr>
        <w:t>Frontiers in Psychology, 14</w:t>
      </w:r>
      <w:r>
        <w:t>, 1156789. https://doi.org/10.3389/fpsyg.2023.1156789</w:t>
      </w:r>
    </w:p>
    <w:p w:rsidR="004F5A77" w:rsidRDefault="004F5A77" w:rsidP="004F5A77">
      <w:pPr>
        <w:pStyle w:val="NormalWeb"/>
        <w:spacing w:before="0" w:beforeAutospacing="0" w:after="0" w:afterAutospacing="0"/>
        <w:ind w:left="720" w:hanging="720"/>
        <w:jc w:val="both"/>
      </w:pPr>
      <w:proofErr w:type="spellStart"/>
      <w:r>
        <w:t>Wijaya</w:t>
      </w:r>
      <w:proofErr w:type="spellEnd"/>
      <w:r>
        <w:t xml:space="preserve">, T. T., Zhou, Y., &amp; Ware, A. (2023). Competency-based education and child development. </w:t>
      </w:r>
      <w:r>
        <w:rPr>
          <w:rStyle w:val="Emphasis"/>
        </w:rPr>
        <w:t>Sustainability, 15</w:t>
      </w:r>
      <w:r>
        <w:t>(3), 2456. https://doi.org/10.3390/su15032456</w:t>
      </w:r>
    </w:p>
    <w:p w:rsidR="004F5A77" w:rsidRDefault="004F5A77" w:rsidP="004F5A77">
      <w:pPr>
        <w:pStyle w:val="NormalWeb"/>
        <w:spacing w:before="0" w:beforeAutospacing="0" w:after="0" w:afterAutospacing="0"/>
        <w:ind w:left="720" w:hanging="720"/>
        <w:jc w:val="both"/>
      </w:pPr>
      <w:r>
        <w:t xml:space="preserve">Yang, X., Li, H., &amp; Zhang, Y. (2021). Home environment and cognitive development in children. </w:t>
      </w:r>
      <w:r>
        <w:rPr>
          <w:rStyle w:val="Emphasis"/>
        </w:rPr>
        <w:t>Frontiers in Psychology, 12</w:t>
      </w:r>
      <w:r>
        <w:t>, 718485. https://doi.org/10.3389/fpsyg.2021.718485</w:t>
      </w:r>
    </w:p>
    <w:p w:rsidR="004F5A77" w:rsidRDefault="004F5A77" w:rsidP="004F5A77">
      <w:pPr>
        <w:pStyle w:val="NormalWeb"/>
        <w:spacing w:before="0" w:beforeAutospacing="0" w:after="0" w:afterAutospacing="0"/>
        <w:ind w:left="720" w:hanging="720"/>
        <w:jc w:val="both"/>
      </w:pPr>
      <w:proofErr w:type="spellStart"/>
      <w:r>
        <w:t>Yüksel</w:t>
      </w:r>
      <w:proofErr w:type="spellEnd"/>
      <w:r>
        <w:t xml:space="preserve">, D., Green, L., &amp; Vlach, H. A. (2025). Application of learned competencies in real-life contexts. </w:t>
      </w:r>
      <w:r>
        <w:rPr>
          <w:rStyle w:val="Emphasis"/>
        </w:rPr>
        <w:t>Journal of Educational Psychology, 117</w:t>
      </w:r>
      <w:r>
        <w:t xml:space="preserve">(2), 345–360. </w:t>
      </w:r>
      <w:hyperlink r:id="rId8" w:tgtFrame="_new" w:history="1">
        <w:r>
          <w:rPr>
            <w:rStyle w:val="Hyperlink"/>
          </w:rPr>
          <w:t>https://doi.org/10.1037/edu0000789</w:t>
        </w:r>
      </w:hyperlink>
    </w:p>
    <w:p w:rsidR="004F3104" w:rsidRPr="00933AF4" w:rsidRDefault="004F3104" w:rsidP="003C0946">
      <w:pPr>
        <w:spacing w:after="0"/>
        <w:rPr>
          <w:rFonts w:ascii="Times New Roman" w:hAnsi="Times New Roman"/>
          <w:b/>
          <w:sz w:val="24"/>
          <w:szCs w:val="24"/>
        </w:rPr>
      </w:pPr>
    </w:p>
    <w:sectPr w:rsidR="004F3104" w:rsidRPr="00933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F78"/>
    <w:multiLevelType w:val="multilevel"/>
    <w:tmpl w:val="88407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E5CF1"/>
    <w:multiLevelType w:val="multilevel"/>
    <w:tmpl w:val="BCCC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17853"/>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779B5"/>
    <w:multiLevelType w:val="multilevel"/>
    <w:tmpl w:val="DF32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A6E05"/>
    <w:multiLevelType w:val="multilevel"/>
    <w:tmpl w:val="17A8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636FF"/>
    <w:multiLevelType w:val="multilevel"/>
    <w:tmpl w:val="202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37C82"/>
    <w:multiLevelType w:val="multilevel"/>
    <w:tmpl w:val="D81A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0A0F59"/>
    <w:multiLevelType w:val="multilevel"/>
    <w:tmpl w:val="FE08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AC6B11"/>
    <w:multiLevelType w:val="multilevel"/>
    <w:tmpl w:val="6DD01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C346F5"/>
    <w:multiLevelType w:val="multilevel"/>
    <w:tmpl w:val="ED5A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86840"/>
    <w:multiLevelType w:val="multilevel"/>
    <w:tmpl w:val="60F6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D15C5"/>
    <w:multiLevelType w:val="hybridMultilevel"/>
    <w:tmpl w:val="9DB83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17374"/>
    <w:multiLevelType w:val="multilevel"/>
    <w:tmpl w:val="EF4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C4BDB"/>
    <w:multiLevelType w:val="multilevel"/>
    <w:tmpl w:val="B942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5C3912"/>
    <w:multiLevelType w:val="multilevel"/>
    <w:tmpl w:val="35B4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D7061"/>
    <w:multiLevelType w:val="multilevel"/>
    <w:tmpl w:val="168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1049E"/>
    <w:multiLevelType w:val="multilevel"/>
    <w:tmpl w:val="813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E0FC4"/>
    <w:multiLevelType w:val="multilevel"/>
    <w:tmpl w:val="27D20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650E4"/>
    <w:multiLevelType w:val="multilevel"/>
    <w:tmpl w:val="2528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0625F1"/>
    <w:multiLevelType w:val="multilevel"/>
    <w:tmpl w:val="ADCA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6E5B5E"/>
    <w:multiLevelType w:val="hybridMultilevel"/>
    <w:tmpl w:val="EF28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A7734"/>
    <w:multiLevelType w:val="multilevel"/>
    <w:tmpl w:val="D47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6"/>
  </w:num>
  <w:num w:numId="4">
    <w:abstractNumId w:val="13"/>
  </w:num>
  <w:num w:numId="5">
    <w:abstractNumId w:val="14"/>
  </w:num>
  <w:num w:numId="6">
    <w:abstractNumId w:val="9"/>
  </w:num>
  <w:num w:numId="7">
    <w:abstractNumId w:val="3"/>
  </w:num>
  <w:num w:numId="8">
    <w:abstractNumId w:val="15"/>
  </w:num>
  <w:num w:numId="9">
    <w:abstractNumId w:val="18"/>
  </w:num>
  <w:num w:numId="10">
    <w:abstractNumId w:val="5"/>
  </w:num>
  <w:num w:numId="11">
    <w:abstractNumId w:val="8"/>
  </w:num>
  <w:num w:numId="12">
    <w:abstractNumId w:val="4"/>
  </w:num>
  <w:num w:numId="13">
    <w:abstractNumId w:val="12"/>
  </w:num>
  <w:num w:numId="14">
    <w:abstractNumId w:val="0"/>
  </w:num>
  <w:num w:numId="15">
    <w:abstractNumId w:val="10"/>
  </w:num>
  <w:num w:numId="16">
    <w:abstractNumId w:val="7"/>
  </w:num>
  <w:num w:numId="17">
    <w:abstractNumId w:val="21"/>
  </w:num>
  <w:num w:numId="18">
    <w:abstractNumId w:val="16"/>
  </w:num>
  <w:num w:numId="19">
    <w:abstractNumId w:val="17"/>
  </w:num>
  <w:num w:numId="20">
    <w:abstractNumId w:val="19"/>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3E7"/>
    <w:rsid w:val="00032E3E"/>
    <w:rsid w:val="0005230F"/>
    <w:rsid w:val="000631DC"/>
    <w:rsid w:val="00090779"/>
    <w:rsid w:val="001973B9"/>
    <w:rsid w:val="001D4889"/>
    <w:rsid w:val="00294626"/>
    <w:rsid w:val="00297207"/>
    <w:rsid w:val="002D6B18"/>
    <w:rsid w:val="00314309"/>
    <w:rsid w:val="00395FB5"/>
    <w:rsid w:val="003C0946"/>
    <w:rsid w:val="003E08FA"/>
    <w:rsid w:val="003F517D"/>
    <w:rsid w:val="004443BE"/>
    <w:rsid w:val="0046702A"/>
    <w:rsid w:val="00492B76"/>
    <w:rsid w:val="004F3104"/>
    <w:rsid w:val="004F5A77"/>
    <w:rsid w:val="005371D1"/>
    <w:rsid w:val="005C4730"/>
    <w:rsid w:val="005E7B65"/>
    <w:rsid w:val="00603442"/>
    <w:rsid w:val="00616A59"/>
    <w:rsid w:val="00627C03"/>
    <w:rsid w:val="006C1D7D"/>
    <w:rsid w:val="006D3805"/>
    <w:rsid w:val="00726611"/>
    <w:rsid w:val="00786294"/>
    <w:rsid w:val="007A5581"/>
    <w:rsid w:val="007A5ADA"/>
    <w:rsid w:val="007B7D9B"/>
    <w:rsid w:val="008838D3"/>
    <w:rsid w:val="008C23C5"/>
    <w:rsid w:val="008D5CBF"/>
    <w:rsid w:val="008E1A42"/>
    <w:rsid w:val="008F07A3"/>
    <w:rsid w:val="00933AF4"/>
    <w:rsid w:val="00996ECB"/>
    <w:rsid w:val="009A496D"/>
    <w:rsid w:val="009D270D"/>
    <w:rsid w:val="00A1084A"/>
    <w:rsid w:val="00AA5B68"/>
    <w:rsid w:val="00B64A0F"/>
    <w:rsid w:val="00B80DC9"/>
    <w:rsid w:val="00C003E7"/>
    <w:rsid w:val="00C06575"/>
    <w:rsid w:val="00C76EB1"/>
    <w:rsid w:val="00CB2C6D"/>
    <w:rsid w:val="00CD4B4C"/>
    <w:rsid w:val="00CE7BC1"/>
    <w:rsid w:val="00D0734A"/>
    <w:rsid w:val="00D24C99"/>
    <w:rsid w:val="00D51C69"/>
    <w:rsid w:val="00D61F4A"/>
    <w:rsid w:val="00D65B97"/>
    <w:rsid w:val="00DC0912"/>
    <w:rsid w:val="00EC3CA8"/>
    <w:rsid w:val="00EE2DBF"/>
    <w:rsid w:val="00F33A78"/>
    <w:rsid w:val="00F57725"/>
    <w:rsid w:val="00FC5EC0"/>
    <w:rsid w:val="00FD2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4FC7"/>
  <w15:chartTrackingRefBased/>
  <w15:docId w15:val="{F94B7A41-9EBD-4156-AA1B-2CCB138C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805"/>
    <w:pPr>
      <w:spacing w:after="200" w:line="276" w:lineRule="auto"/>
    </w:pPr>
  </w:style>
  <w:style w:type="paragraph" w:styleId="Heading2">
    <w:name w:val="heading 2"/>
    <w:basedOn w:val="Normal"/>
    <w:next w:val="Normal"/>
    <w:link w:val="Heading2Char"/>
    <w:uiPriority w:val="9"/>
    <w:unhideWhenUsed/>
    <w:qFormat/>
    <w:rsid w:val="006D38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003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03E7"/>
    <w:rPr>
      <w:rFonts w:ascii="Times New Roman" w:eastAsia="Times New Roman" w:hAnsi="Times New Roman" w:cs="Times New Roman"/>
      <w:b/>
      <w:bCs/>
      <w:sz w:val="27"/>
      <w:szCs w:val="27"/>
    </w:rPr>
  </w:style>
  <w:style w:type="paragraph" w:styleId="NormalWeb">
    <w:name w:val="Normal (Web)"/>
    <w:basedOn w:val="Normal"/>
    <w:uiPriority w:val="99"/>
    <w:unhideWhenUsed/>
    <w:rsid w:val="00C003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C003E7"/>
  </w:style>
  <w:style w:type="character" w:styleId="Emphasis">
    <w:name w:val="Emphasis"/>
    <w:basedOn w:val="DefaultParagraphFont"/>
    <w:uiPriority w:val="20"/>
    <w:qFormat/>
    <w:rsid w:val="00C003E7"/>
    <w:rPr>
      <w:i/>
      <w:iCs/>
    </w:rPr>
  </w:style>
  <w:style w:type="character" w:styleId="Strong">
    <w:name w:val="Strong"/>
    <w:basedOn w:val="DefaultParagraphFont"/>
    <w:uiPriority w:val="22"/>
    <w:qFormat/>
    <w:rsid w:val="00C003E7"/>
    <w:rPr>
      <w:b/>
      <w:bCs/>
    </w:rPr>
  </w:style>
  <w:style w:type="paragraph" w:styleId="ListParagraph">
    <w:name w:val="List Paragraph"/>
    <w:basedOn w:val="Normal"/>
    <w:uiPriority w:val="34"/>
    <w:qFormat/>
    <w:rsid w:val="005C4730"/>
    <w:pPr>
      <w:ind w:left="720"/>
      <w:contextualSpacing/>
    </w:pPr>
  </w:style>
  <w:style w:type="character" w:customStyle="1" w:styleId="math-inline">
    <w:name w:val="math-inline"/>
    <w:basedOn w:val="DefaultParagraphFont"/>
    <w:rsid w:val="00032E3E"/>
  </w:style>
  <w:style w:type="character" w:customStyle="1" w:styleId="Heading2Char">
    <w:name w:val="Heading 2 Char"/>
    <w:basedOn w:val="DefaultParagraphFont"/>
    <w:link w:val="Heading2"/>
    <w:uiPriority w:val="9"/>
    <w:rsid w:val="006D380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D3805"/>
    <w:rPr>
      <w:color w:val="0000FF"/>
      <w:u w:val="single"/>
    </w:rPr>
  </w:style>
  <w:style w:type="character" w:customStyle="1" w:styleId="citation-17">
    <w:name w:val="citation-17"/>
    <w:basedOn w:val="DefaultParagraphFont"/>
    <w:rsid w:val="006D3805"/>
  </w:style>
  <w:style w:type="character" w:customStyle="1" w:styleId="citation-16">
    <w:name w:val="citation-16"/>
    <w:basedOn w:val="DefaultParagraphFont"/>
    <w:rsid w:val="006D3805"/>
  </w:style>
  <w:style w:type="character" w:customStyle="1" w:styleId="citation-15">
    <w:name w:val="citation-15"/>
    <w:basedOn w:val="DefaultParagraphFont"/>
    <w:rsid w:val="006D3805"/>
  </w:style>
  <w:style w:type="character" w:customStyle="1" w:styleId="citation-30">
    <w:name w:val="citation-30"/>
    <w:basedOn w:val="DefaultParagraphFont"/>
    <w:rsid w:val="006D3805"/>
  </w:style>
  <w:style w:type="character" w:customStyle="1" w:styleId="citation-29">
    <w:name w:val="citation-29"/>
    <w:basedOn w:val="DefaultParagraphFont"/>
    <w:rsid w:val="006D3805"/>
  </w:style>
  <w:style w:type="character" w:customStyle="1" w:styleId="citation-28">
    <w:name w:val="citation-28"/>
    <w:basedOn w:val="DefaultParagraphFont"/>
    <w:rsid w:val="006D3805"/>
  </w:style>
  <w:style w:type="character" w:customStyle="1" w:styleId="citation-27">
    <w:name w:val="citation-27"/>
    <w:basedOn w:val="DefaultParagraphFont"/>
    <w:rsid w:val="006D3805"/>
  </w:style>
  <w:style w:type="character" w:customStyle="1" w:styleId="citation-26">
    <w:name w:val="citation-26"/>
    <w:basedOn w:val="DefaultParagraphFont"/>
    <w:rsid w:val="006D3805"/>
  </w:style>
  <w:style w:type="character" w:customStyle="1" w:styleId="bkciteavail">
    <w:name w:val="bk_cite_avail"/>
    <w:basedOn w:val="DefaultParagraphFont"/>
    <w:rsid w:val="008E1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3743">
      <w:bodyDiv w:val="1"/>
      <w:marLeft w:val="0"/>
      <w:marRight w:val="0"/>
      <w:marTop w:val="0"/>
      <w:marBottom w:val="0"/>
      <w:divBdr>
        <w:top w:val="none" w:sz="0" w:space="0" w:color="auto"/>
        <w:left w:val="none" w:sz="0" w:space="0" w:color="auto"/>
        <w:bottom w:val="none" w:sz="0" w:space="0" w:color="auto"/>
        <w:right w:val="none" w:sz="0" w:space="0" w:color="auto"/>
      </w:divBdr>
    </w:div>
    <w:div w:id="598685293">
      <w:bodyDiv w:val="1"/>
      <w:marLeft w:val="0"/>
      <w:marRight w:val="0"/>
      <w:marTop w:val="0"/>
      <w:marBottom w:val="0"/>
      <w:divBdr>
        <w:top w:val="none" w:sz="0" w:space="0" w:color="auto"/>
        <w:left w:val="none" w:sz="0" w:space="0" w:color="auto"/>
        <w:bottom w:val="none" w:sz="0" w:space="0" w:color="auto"/>
        <w:right w:val="none" w:sz="0" w:space="0" w:color="auto"/>
      </w:divBdr>
    </w:div>
    <w:div w:id="619655159">
      <w:bodyDiv w:val="1"/>
      <w:marLeft w:val="0"/>
      <w:marRight w:val="0"/>
      <w:marTop w:val="0"/>
      <w:marBottom w:val="0"/>
      <w:divBdr>
        <w:top w:val="none" w:sz="0" w:space="0" w:color="auto"/>
        <w:left w:val="none" w:sz="0" w:space="0" w:color="auto"/>
        <w:bottom w:val="none" w:sz="0" w:space="0" w:color="auto"/>
        <w:right w:val="none" w:sz="0" w:space="0" w:color="auto"/>
      </w:divBdr>
    </w:div>
    <w:div w:id="904337675">
      <w:bodyDiv w:val="1"/>
      <w:marLeft w:val="0"/>
      <w:marRight w:val="0"/>
      <w:marTop w:val="0"/>
      <w:marBottom w:val="0"/>
      <w:divBdr>
        <w:top w:val="none" w:sz="0" w:space="0" w:color="auto"/>
        <w:left w:val="none" w:sz="0" w:space="0" w:color="auto"/>
        <w:bottom w:val="none" w:sz="0" w:space="0" w:color="auto"/>
        <w:right w:val="none" w:sz="0" w:space="0" w:color="auto"/>
      </w:divBdr>
    </w:div>
    <w:div w:id="1204639681">
      <w:bodyDiv w:val="1"/>
      <w:marLeft w:val="0"/>
      <w:marRight w:val="0"/>
      <w:marTop w:val="0"/>
      <w:marBottom w:val="0"/>
      <w:divBdr>
        <w:top w:val="none" w:sz="0" w:space="0" w:color="auto"/>
        <w:left w:val="none" w:sz="0" w:space="0" w:color="auto"/>
        <w:bottom w:val="none" w:sz="0" w:space="0" w:color="auto"/>
        <w:right w:val="none" w:sz="0" w:space="0" w:color="auto"/>
      </w:divBdr>
    </w:div>
    <w:div w:id="1678533651">
      <w:bodyDiv w:val="1"/>
      <w:marLeft w:val="0"/>
      <w:marRight w:val="0"/>
      <w:marTop w:val="0"/>
      <w:marBottom w:val="0"/>
      <w:divBdr>
        <w:top w:val="none" w:sz="0" w:space="0" w:color="auto"/>
        <w:left w:val="none" w:sz="0" w:space="0" w:color="auto"/>
        <w:bottom w:val="none" w:sz="0" w:space="0" w:color="auto"/>
        <w:right w:val="none" w:sz="0" w:space="0" w:color="auto"/>
      </w:divBdr>
    </w:div>
    <w:div w:id="1693846245">
      <w:bodyDiv w:val="1"/>
      <w:marLeft w:val="0"/>
      <w:marRight w:val="0"/>
      <w:marTop w:val="0"/>
      <w:marBottom w:val="0"/>
      <w:divBdr>
        <w:top w:val="none" w:sz="0" w:space="0" w:color="auto"/>
        <w:left w:val="none" w:sz="0" w:space="0" w:color="auto"/>
        <w:bottom w:val="none" w:sz="0" w:space="0" w:color="auto"/>
        <w:right w:val="none" w:sz="0" w:space="0" w:color="auto"/>
      </w:divBdr>
    </w:div>
    <w:div w:id="1754399425">
      <w:bodyDiv w:val="1"/>
      <w:marLeft w:val="0"/>
      <w:marRight w:val="0"/>
      <w:marTop w:val="0"/>
      <w:marBottom w:val="0"/>
      <w:divBdr>
        <w:top w:val="none" w:sz="0" w:space="0" w:color="auto"/>
        <w:left w:val="none" w:sz="0" w:space="0" w:color="auto"/>
        <w:bottom w:val="none" w:sz="0" w:space="0" w:color="auto"/>
        <w:right w:val="none" w:sz="0" w:space="0" w:color="auto"/>
      </w:divBdr>
    </w:div>
    <w:div w:id="175833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edu0000789" TargetMode="External"/><Relationship Id="rId3" Type="http://schemas.openxmlformats.org/officeDocument/2006/relationships/settings" Target="settings.xml"/><Relationship Id="rId7" Type="http://schemas.openxmlformats.org/officeDocument/2006/relationships/hyperlink" Target="https://doi.org/10.1016/j.compedu.2021.104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102/0162373716670260" TargetMode="External"/><Relationship Id="rId5" Type="http://schemas.openxmlformats.org/officeDocument/2006/relationships/hyperlink" Target="mailto:joy2okpe09@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1688</TotalTime>
  <Pages>15</Pages>
  <Words>5740</Words>
  <Characters>32724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2026-04-04T12:57:00Z</dcterms:created>
  <dcterms:modified xsi:type="dcterms:W3CDTF">2026-04-13T16:34:00Z</dcterms:modified>
</cp:coreProperties>
</file>