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72FC2" w14:textId="77777777" w:rsidR="009800A2" w:rsidRPr="00EF6567" w:rsidRDefault="003A01D5" w:rsidP="00EF6567">
      <w:pPr>
        <w:spacing w:line="480" w:lineRule="auto"/>
        <w:jc w:val="center"/>
        <w:rPr>
          <w:rFonts w:ascii="Times New Roman" w:hAnsi="Times New Roman" w:cs="Times New Roman"/>
          <w:b/>
          <w:sz w:val="24"/>
          <w:szCs w:val="24"/>
        </w:rPr>
      </w:pPr>
      <w:r w:rsidRPr="00EF6567">
        <w:rPr>
          <w:rFonts w:ascii="Times New Roman" w:hAnsi="Times New Roman" w:cs="Times New Roman"/>
          <w:b/>
          <w:sz w:val="24"/>
          <w:szCs w:val="24"/>
        </w:rPr>
        <w:t>Influence of skill development and workforce education on marketing students in South East Nigeria</w:t>
      </w:r>
    </w:p>
    <w:p w14:paraId="2EA00250" w14:textId="77777777" w:rsidR="00814347" w:rsidRPr="00283D7A" w:rsidRDefault="00E94EF8" w:rsidP="00516AD8">
      <w:pPr>
        <w:pStyle w:val="NormalWeb"/>
        <w:contextualSpacing/>
        <w:jc w:val="center"/>
        <w:rPr>
          <w:b/>
          <w:bCs/>
          <w:i/>
        </w:rPr>
      </w:pPr>
      <w:r w:rsidRPr="00283D7A">
        <w:rPr>
          <w:b/>
          <w:bCs/>
          <w:i/>
        </w:rPr>
        <w:t>A</w:t>
      </w:r>
      <w:r w:rsidR="00814347" w:rsidRPr="00283D7A">
        <w:rPr>
          <w:b/>
          <w:bCs/>
          <w:i/>
        </w:rPr>
        <w:t>bstract</w:t>
      </w:r>
    </w:p>
    <w:p w14:paraId="4B8592ED" w14:textId="77777777" w:rsidR="00814347" w:rsidRPr="00283D7A" w:rsidRDefault="00814347" w:rsidP="00516AD8">
      <w:pPr>
        <w:pStyle w:val="NormalWeb"/>
        <w:contextualSpacing/>
        <w:jc w:val="both"/>
        <w:rPr>
          <w:i/>
        </w:rPr>
      </w:pPr>
      <w:r w:rsidRPr="00283D7A">
        <w:rPr>
          <w:i/>
        </w:rPr>
        <w:t>This study explored the influence of skill development and workforce education on marketing students in South East Nigeria, with particular attention to their acade</w:t>
      </w:r>
      <w:r w:rsidR="00B63557" w:rsidRPr="00283D7A">
        <w:rPr>
          <w:i/>
        </w:rPr>
        <w:t xml:space="preserve">mic performance, employability </w:t>
      </w:r>
      <w:r w:rsidRPr="00283D7A">
        <w:rPr>
          <w:i/>
        </w:rPr>
        <w:t>and entrepreneurial readiness. The study adopted a qualitative research design and collected data through semi-structured in-depth interviews with 22 marketing students drawn from selected public universities in South East Nigeria. The interviews examined students’ exposure to skill development activities, experiences with workforce education such as SIWES and internships, perceived usefulness of acquired</w:t>
      </w:r>
      <w:r w:rsidR="00B63557" w:rsidRPr="00283D7A">
        <w:rPr>
          <w:i/>
        </w:rPr>
        <w:t xml:space="preserve"> skills, institutional support </w:t>
      </w:r>
      <w:r w:rsidRPr="00283D7A">
        <w:rPr>
          <w:i/>
        </w:rPr>
        <w:t xml:space="preserve">and readiness for employment and entrepreneurship. Findings indicate that skill development and workforce education are present within marketing </w:t>
      </w:r>
      <w:proofErr w:type="spellStart"/>
      <w:r w:rsidRPr="00283D7A">
        <w:rPr>
          <w:i/>
        </w:rPr>
        <w:t>programmes</w:t>
      </w:r>
      <w:proofErr w:type="spellEnd"/>
      <w:r w:rsidRPr="00283D7A">
        <w:rPr>
          <w:i/>
        </w:rPr>
        <w:t xml:space="preserve"> but are moderately implemented and largely constrained by theoretical teaching approaches, limited pra</w:t>
      </w:r>
      <w:r w:rsidR="00B63557" w:rsidRPr="00283D7A">
        <w:rPr>
          <w:i/>
        </w:rPr>
        <w:t>ctical exposure</w:t>
      </w:r>
      <w:r w:rsidRPr="00283D7A">
        <w:rPr>
          <w:i/>
        </w:rPr>
        <w:t xml:space="preserve"> and inadequate learning resources. Participants reported that skill development enhances their understanding of marketin</w:t>
      </w:r>
      <w:r w:rsidR="00B63557" w:rsidRPr="00283D7A">
        <w:rPr>
          <w:i/>
        </w:rPr>
        <w:t>g concepts, improves confidence</w:t>
      </w:r>
      <w:r w:rsidRPr="00283D7A">
        <w:rPr>
          <w:i/>
        </w:rPr>
        <w:t xml:space="preserve"> and increases employability awareness; however, it does not fully translate into job readiness without sufficient practical experience. Similarly, workforce education provides valuable exposure to real-world marketing environments but is weakened by poor structure, limited </w:t>
      </w:r>
      <w:r w:rsidR="001E39E6" w:rsidRPr="00283D7A">
        <w:rPr>
          <w:i/>
        </w:rPr>
        <w:t>relevance to marketing practice</w:t>
      </w:r>
      <w:r w:rsidRPr="00283D7A">
        <w:rPr>
          <w:i/>
        </w:rPr>
        <w:t xml:space="preserve"> and weak industry–university collaboration. The combined influence of both constructs was found to improve entrepreneurial awareness and foundational competencies, although students still expressed limited confidence in establishing independent ventures due to insufficient practical depth and mentorship. Based on these findings, the study recommends stronger integration of practical skill development into curriculum delivery, improved industry partnerships, restructuring of industrial training </w:t>
      </w:r>
      <w:proofErr w:type="spellStart"/>
      <w:r w:rsidRPr="00283D7A">
        <w:rPr>
          <w:i/>
        </w:rPr>
        <w:t>programmes</w:t>
      </w:r>
      <w:proofErr w:type="spellEnd"/>
      <w:r w:rsidRPr="00283D7A">
        <w:rPr>
          <w:i/>
        </w:rPr>
        <w:t>, enhanced provision of digital learni</w:t>
      </w:r>
      <w:r w:rsidR="001E39E6" w:rsidRPr="00283D7A">
        <w:rPr>
          <w:i/>
        </w:rPr>
        <w:t>ng resources</w:t>
      </w:r>
      <w:r w:rsidRPr="00283D7A">
        <w:rPr>
          <w:i/>
        </w:rPr>
        <w:t xml:space="preserve"> and expanded mentorship and entrepreneurship support systems. </w:t>
      </w:r>
    </w:p>
    <w:p w14:paraId="5E625C19" w14:textId="77777777" w:rsidR="001E39E6" w:rsidRPr="00283D7A" w:rsidRDefault="001E39E6" w:rsidP="00516AD8">
      <w:pPr>
        <w:pStyle w:val="NormalWeb"/>
        <w:contextualSpacing/>
        <w:jc w:val="both"/>
        <w:rPr>
          <w:i/>
        </w:rPr>
      </w:pPr>
    </w:p>
    <w:p w14:paraId="7E74084A" w14:textId="77777777" w:rsidR="00814347" w:rsidRPr="00283D7A" w:rsidRDefault="00814347" w:rsidP="00E94EF8">
      <w:pPr>
        <w:pStyle w:val="NormalWeb"/>
        <w:jc w:val="both"/>
        <w:rPr>
          <w:b/>
          <w:bCs/>
        </w:rPr>
      </w:pPr>
      <w:r w:rsidRPr="00283D7A">
        <w:rPr>
          <w:b/>
          <w:bCs/>
          <w:i/>
        </w:rPr>
        <w:t>Keywords</w:t>
      </w:r>
      <w:r w:rsidR="00E94EF8" w:rsidRPr="00283D7A">
        <w:rPr>
          <w:b/>
          <w:bCs/>
          <w:i/>
        </w:rPr>
        <w:t>:</w:t>
      </w:r>
      <w:r w:rsidR="00E94EF8" w:rsidRPr="00283D7A">
        <w:rPr>
          <w:b/>
          <w:bCs/>
        </w:rPr>
        <w:t xml:space="preserve"> </w:t>
      </w:r>
      <w:r w:rsidRPr="00283D7A">
        <w:t>Skill Development, Workforce Education, Marketing Students, Employability, Entrepreneurial Readiness, South East Nigeria, Higher Education, Experiential Learning.</w:t>
      </w:r>
    </w:p>
    <w:p w14:paraId="446EFD96" w14:textId="77777777" w:rsidR="00DA4730" w:rsidRPr="00283D7A" w:rsidRDefault="00DA4730" w:rsidP="00017BB5">
      <w:pPr>
        <w:pStyle w:val="NormalWeb"/>
        <w:spacing w:line="480" w:lineRule="auto"/>
        <w:ind w:firstLine="720"/>
        <w:jc w:val="both"/>
      </w:pPr>
    </w:p>
    <w:p w14:paraId="71034353" w14:textId="77777777" w:rsidR="00DA4730" w:rsidRPr="00283D7A" w:rsidRDefault="00DA4730" w:rsidP="00017BB5">
      <w:pPr>
        <w:pStyle w:val="NormalWeb"/>
        <w:spacing w:line="480" w:lineRule="auto"/>
        <w:ind w:firstLine="720"/>
        <w:jc w:val="both"/>
      </w:pPr>
    </w:p>
    <w:p w14:paraId="253AAD35" w14:textId="77777777" w:rsidR="00DA4730" w:rsidRPr="00283D7A" w:rsidRDefault="00DA4730" w:rsidP="00017BB5">
      <w:pPr>
        <w:pStyle w:val="NormalWeb"/>
        <w:spacing w:line="480" w:lineRule="auto"/>
        <w:ind w:firstLine="720"/>
        <w:jc w:val="both"/>
      </w:pPr>
    </w:p>
    <w:p w14:paraId="57138D04" w14:textId="77777777" w:rsidR="00DA4730" w:rsidRPr="00283D7A" w:rsidRDefault="00DA4730" w:rsidP="00017BB5">
      <w:pPr>
        <w:pStyle w:val="NormalWeb"/>
        <w:spacing w:line="480" w:lineRule="auto"/>
        <w:ind w:firstLine="720"/>
        <w:jc w:val="both"/>
      </w:pPr>
    </w:p>
    <w:p w14:paraId="2415A63A" w14:textId="77777777" w:rsidR="00DA4730" w:rsidRPr="00283D7A" w:rsidRDefault="00DA4730" w:rsidP="00017BB5">
      <w:pPr>
        <w:pStyle w:val="NormalWeb"/>
        <w:spacing w:line="480" w:lineRule="auto"/>
        <w:ind w:firstLine="720"/>
        <w:jc w:val="both"/>
      </w:pPr>
    </w:p>
    <w:p w14:paraId="6D96B564" w14:textId="77777777" w:rsidR="00DA4730" w:rsidRPr="00A655C8" w:rsidRDefault="00DA4730" w:rsidP="00A655C8">
      <w:pPr>
        <w:pStyle w:val="NormalWeb"/>
        <w:spacing w:line="360" w:lineRule="auto"/>
        <w:jc w:val="both"/>
        <w:rPr>
          <w:b/>
        </w:rPr>
      </w:pPr>
      <w:r w:rsidRPr="00A655C8">
        <w:rPr>
          <w:b/>
        </w:rPr>
        <w:lastRenderedPageBreak/>
        <w:t>Background of the Study</w:t>
      </w:r>
    </w:p>
    <w:p w14:paraId="49B9B19E" w14:textId="77777777" w:rsidR="003A01D5" w:rsidRPr="00A655C8" w:rsidRDefault="003A01D5" w:rsidP="00A655C8">
      <w:pPr>
        <w:pStyle w:val="NormalWeb"/>
        <w:spacing w:line="360" w:lineRule="auto"/>
        <w:ind w:firstLine="720"/>
        <w:jc w:val="both"/>
      </w:pPr>
      <w:r w:rsidRPr="00A655C8">
        <w:t xml:space="preserve">In the 21st-century knowledge-driven economy, the demand for a highly skilled and adaptable workforce has intensified across all sectors, particularly in marketing, where </w:t>
      </w:r>
      <w:r w:rsidR="00017BB5" w:rsidRPr="00A655C8">
        <w:t xml:space="preserve">innovation, digital competence </w:t>
      </w:r>
      <w:r w:rsidRPr="00A655C8">
        <w:t>and customer-oriented strategies are essential for success. Rapid changes driven by globalization and technological advancement have significantly reshaped the competencies required of marketing graduates, thereby placing increased responsibility on higher education institutions to equip students with relevant practical skills alongsid</w:t>
      </w:r>
      <w:r w:rsidR="007C7B1D" w:rsidRPr="00A655C8">
        <w:t>e theoretical knowledge (Jackson</w:t>
      </w:r>
      <w:r w:rsidRPr="00A655C8">
        <w:t>, 20</w:t>
      </w:r>
      <w:r w:rsidR="007C7B1D" w:rsidRPr="00A655C8">
        <w:t>19</w:t>
      </w:r>
      <w:r w:rsidRPr="00A655C8">
        <w:t xml:space="preserve">). </w:t>
      </w:r>
      <w:r w:rsidR="00017BB5" w:rsidRPr="00A655C8">
        <w:rPr>
          <w:bCs/>
        </w:rPr>
        <w:t xml:space="preserve">In response to these evolving demands, greater emphasis has been placed on developing practical skills that enhance graduates’ relevance in the </w:t>
      </w:r>
      <w:proofErr w:type="spellStart"/>
      <w:r w:rsidR="00017BB5" w:rsidRPr="00A655C8">
        <w:rPr>
          <w:bCs/>
        </w:rPr>
        <w:t>labour</w:t>
      </w:r>
      <w:proofErr w:type="spellEnd"/>
      <w:r w:rsidR="00017BB5" w:rsidRPr="00A655C8">
        <w:rPr>
          <w:bCs/>
        </w:rPr>
        <w:t xml:space="preserve"> market.</w:t>
      </w:r>
    </w:p>
    <w:p w14:paraId="73DFD0A3" w14:textId="77777777" w:rsidR="003A01D5" w:rsidRPr="00A655C8" w:rsidRDefault="003A01D5" w:rsidP="00A655C8">
      <w:pPr>
        <w:pStyle w:val="NormalWeb"/>
        <w:spacing w:line="360" w:lineRule="auto"/>
        <w:ind w:firstLine="720"/>
        <w:jc w:val="both"/>
      </w:pPr>
      <w:r w:rsidRPr="00A655C8">
        <w:t xml:space="preserve">Skill development has emerged as a critical component of modern education systems due to its direct link with employability and productivity. According to </w:t>
      </w:r>
      <w:r w:rsidR="00DA5C4E" w:rsidRPr="00A655C8">
        <w:t>Kotler et al. (2021</w:t>
      </w:r>
      <w:r w:rsidRPr="00A655C8">
        <w:t xml:space="preserve">), skill development enhances individuals’ efficiency and effectiveness in performing tasks, thereby improving their capacity to meet </w:t>
      </w:r>
      <w:proofErr w:type="spellStart"/>
      <w:r w:rsidRPr="00A655C8">
        <w:t>labour</w:t>
      </w:r>
      <w:proofErr w:type="spellEnd"/>
      <w:r w:rsidRPr="00A655C8">
        <w:t xml:space="preserve"> market demands. Similarly, </w:t>
      </w:r>
      <w:r w:rsidR="00DA5C4E" w:rsidRPr="00A655C8">
        <w:t>Okolie et al. (2020</w:t>
      </w:r>
      <w:r w:rsidRPr="00A655C8">
        <w:t>) explains that skill development involves acquiring the competencies necessary to perform tasks effectively and adapt to evolving workplace requirements. In the context of this study, skill development refers to the deliberate process of equipping marketing students with relevan</w:t>
      </w:r>
      <w:r w:rsidR="000C4E17" w:rsidRPr="00A655C8">
        <w:t>t practical, cognitive, digital</w:t>
      </w:r>
      <w:r w:rsidRPr="00A655C8">
        <w:t xml:space="preserve"> and interpersonal competencies</w:t>
      </w:r>
      <w:r w:rsidR="009D0A11" w:rsidRPr="00A655C8">
        <w:t xml:space="preserve"> </w:t>
      </w:r>
      <w:r w:rsidRPr="00A655C8">
        <w:t>such as com</w:t>
      </w:r>
      <w:r w:rsidR="009D0A11" w:rsidRPr="00A655C8">
        <w:t xml:space="preserve">munication, analytical thinking and digital marketing skills </w:t>
      </w:r>
      <w:r w:rsidRPr="00A655C8">
        <w:t>that enable them to function effectively in contemporary business environments.</w:t>
      </w:r>
      <w:r w:rsidR="009D0A11" w:rsidRPr="00A655C8">
        <w:t xml:space="preserve"> Beyond the acquisition of these </w:t>
      </w:r>
      <w:r w:rsidR="007F78BD" w:rsidRPr="00A655C8">
        <w:t xml:space="preserve">skills and </w:t>
      </w:r>
      <w:r w:rsidR="009D0A11" w:rsidRPr="00A655C8">
        <w:t>competencies, it is equally important to consider the structured educational processes that facilitate</w:t>
      </w:r>
      <w:r w:rsidR="009F415D" w:rsidRPr="00A655C8">
        <w:t xml:space="preserve"> their application in real workforce.</w:t>
      </w:r>
    </w:p>
    <w:p w14:paraId="6C54000A" w14:textId="77777777" w:rsidR="003A01D5" w:rsidRPr="00A655C8" w:rsidRDefault="003A01D5" w:rsidP="00A655C8">
      <w:pPr>
        <w:pStyle w:val="NormalWeb"/>
        <w:spacing w:line="360" w:lineRule="auto"/>
        <w:ind w:firstLine="720"/>
        <w:jc w:val="both"/>
      </w:pPr>
      <w:r w:rsidRPr="00A655C8">
        <w:t xml:space="preserve">Closely related to skill development is the concept of workforce education, which focuses on preparing individuals for active participation in the </w:t>
      </w:r>
      <w:proofErr w:type="spellStart"/>
      <w:r w:rsidRPr="00A655C8">
        <w:t>labour</w:t>
      </w:r>
      <w:proofErr w:type="spellEnd"/>
      <w:r w:rsidRPr="00A655C8">
        <w:t xml:space="preserve"> market. </w:t>
      </w:r>
      <w:r w:rsidR="007D7800" w:rsidRPr="00A655C8">
        <w:t xml:space="preserve">Wickramasinghe and Perera (2021) </w:t>
      </w:r>
      <w:r w:rsidRPr="00A655C8">
        <w:t>emphasize that workforce education encompasses training and educational activities designed to align individuals’ competencies with industry needs and organizational expectations. Furthermore, workforce development has been described as a range of structured strategies aimed at enhancing employees’ skills and capabilities for improved performance and career sustainability (</w:t>
      </w:r>
      <w:proofErr w:type="spellStart"/>
      <w:r w:rsidRPr="00A655C8">
        <w:t>Lingio</w:t>
      </w:r>
      <w:proofErr w:type="spellEnd"/>
      <w:r w:rsidRPr="00A655C8">
        <w:t xml:space="preserve">, 2024). </w:t>
      </w:r>
      <w:r w:rsidR="0097390B" w:rsidRPr="00A655C8">
        <w:t>Contextually,</w:t>
      </w:r>
      <w:r w:rsidRPr="00A655C8">
        <w:t xml:space="preserve"> workforce education refers to structured educa</w:t>
      </w:r>
      <w:r w:rsidR="0097390B" w:rsidRPr="00A655C8">
        <w:t xml:space="preserve">tional and training experiences </w:t>
      </w:r>
      <w:r w:rsidRPr="00A655C8">
        <w:t>such as internships, industrial training, mentors</w:t>
      </w:r>
      <w:r w:rsidR="009D6768" w:rsidRPr="00A655C8">
        <w:t xml:space="preserve">hip </w:t>
      </w:r>
      <w:r w:rsidR="0097390B" w:rsidRPr="00A655C8">
        <w:t xml:space="preserve">and industry collaboration </w:t>
      </w:r>
      <w:r w:rsidRPr="00A655C8">
        <w:t>that prepare marketing students for real-world work environments and enhance their employability.</w:t>
      </w:r>
    </w:p>
    <w:p w14:paraId="6D925F2A" w14:textId="77777777" w:rsidR="00A63627" w:rsidRPr="00A655C8" w:rsidRDefault="002406D6" w:rsidP="00A655C8">
      <w:pPr>
        <w:pStyle w:val="NormalWeb"/>
        <w:spacing w:line="360" w:lineRule="auto"/>
        <w:ind w:firstLine="720"/>
        <w:jc w:val="both"/>
      </w:pPr>
      <w:r w:rsidRPr="00A655C8">
        <w:lastRenderedPageBreak/>
        <w:t xml:space="preserve">In Nigeria, particularly in the South East region, concerns about graduate employability continue to grow as many university graduates are perceived to lack the practical skills required by employers. Evidence indicates that a significant proportion of graduates are unable to meet </w:t>
      </w:r>
      <w:proofErr w:type="spellStart"/>
      <w:r w:rsidRPr="00A655C8">
        <w:t>labour</w:t>
      </w:r>
      <w:proofErr w:type="spellEnd"/>
      <w:r w:rsidRPr="00A655C8">
        <w:t xml:space="preserve"> market expectations due to deficiencies in relevant </w:t>
      </w:r>
      <w:r w:rsidR="004350EA" w:rsidRPr="00A655C8">
        <w:t xml:space="preserve">skills, </w:t>
      </w:r>
      <w:r w:rsidRPr="00A655C8">
        <w:t>competencies and workplace</w:t>
      </w:r>
      <w:r w:rsidR="000F299C" w:rsidRPr="00A655C8">
        <w:t xml:space="preserve"> readiness (Okolie et al., 2020</w:t>
      </w:r>
      <w:r w:rsidR="004350EA" w:rsidRPr="00A655C8">
        <w:t>)</w:t>
      </w:r>
      <w:r w:rsidRPr="00A655C8">
        <w:t>. This gap has largely been attributed to an overemphasis on theoretical instruction within higher education, with limited opportunities for experiential and indus</w:t>
      </w:r>
      <w:r w:rsidR="009129D4" w:rsidRPr="00A655C8">
        <w:t>try-based learning (</w:t>
      </w:r>
      <w:r w:rsidR="006F3132" w:rsidRPr="00A655C8">
        <w:t xml:space="preserve">Nature Research, </w:t>
      </w:r>
      <w:r w:rsidR="009129D4" w:rsidRPr="00A655C8">
        <w:t>2024)</w:t>
      </w:r>
      <w:r w:rsidRPr="00A655C8">
        <w:t xml:space="preserve">. Similarly, studies have identified curriculum-related issues, including poor alignment between university training and </w:t>
      </w:r>
      <w:proofErr w:type="spellStart"/>
      <w:r w:rsidRPr="00A655C8">
        <w:t>labour</w:t>
      </w:r>
      <w:proofErr w:type="spellEnd"/>
      <w:r w:rsidRPr="00A655C8">
        <w:t xml:space="preserve"> market needs, as a major driver of skills mismatch among graduates (</w:t>
      </w:r>
      <w:proofErr w:type="spellStart"/>
      <w:r w:rsidR="003C17E4" w:rsidRPr="00A655C8">
        <w:t>Oviawe</w:t>
      </w:r>
      <w:proofErr w:type="spellEnd"/>
      <w:r w:rsidR="003C17E4" w:rsidRPr="00A655C8">
        <w:t xml:space="preserve">, </w:t>
      </w:r>
      <w:r w:rsidR="009129D4" w:rsidRPr="00A655C8">
        <w:t xml:space="preserve">2020; </w:t>
      </w:r>
      <w:proofErr w:type="spellStart"/>
      <w:r w:rsidR="003C17E4" w:rsidRPr="00A655C8">
        <w:t>Agbi</w:t>
      </w:r>
      <w:proofErr w:type="spellEnd"/>
      <w:r w:rsidR="009129D4" w:rsidRPr="00A655C8">
        <w:t>,</w:t>
      </w:r>
      <w:r w:rsidR="003C17E4" w:rsidRPr="00A655C8">
        <w:t xml:space="preserve"> 2026</w:t>
      </w:r>
      <w:r w:rsidR="009129D4" w:rsidRPr="00A655C8">
        <w:t>)</w:t>
      </w:r>
      <w:r w:rsidRPr="00A655C8">
        <w:t xml:space="preserve">. </w:t>
      </w:r>
    </w:p>
    <w:p w14:paraId="2359BEE1" w14:textId="77777777" w:rsidR="002406D6" w:rsidRPr="00A655C8" w:rsidRDefault="002406D6" w:rsidP="00A655C8">
      <w:pPr>
        <w:pStyle w:val="NormalWeb"/>
        <w:spacing w:line="360" w:lineRule="auto"/>
        <w:ind w:firstLine="720"/>
        <w:jc w:val="both"/>
      </w:pPr>
      <w:r w:rsidRPr="00A655C8">
        <w:t>Further empirical evidence suggests that the persistent mismatch between acquired skills and employer expectations continues to undermine graduate employability and contributes to rising unemployment rates (</w:t>
      </w:r>
      <w:r w:rsidR="00074C61" w:rsidRPr="00A655C8">
        <w:t xml:space="preserve">International </w:t>
      </w:r>
      <w:proofErr w:type="spellStart"/>
      <w:r w:rsidR="00074C61" w:rsidRPr="00A655C8">
        <w:t>Labour</w:t>
      </w:r>
      <w:proofErr w:type="spellEnd"/>
      <w:r w:rsidR="00074C61" w:rsidRPr="00A655C8">
        <w:t xml:space="preserve"> Organization, 2022</w:t>
      </w:r>
      <w:r w:rsidRPr="00A655C8">
        <w:t xml:space="preserve">; </w:t>
      </w:r>
      <w:r w:rsidR="0056645C" w:rsidRPr="00A655C8">
        <w:t>Jackson &amp; Tomlinson</w:t>
      </w:r>
      <w:r w:rsidR="004D6EE2" w:rsidRPr="00A655C8">
        <w:t>, 2025</w:t>
      </w:r>
      <w:r w:rsidR="004350EA" w:rsidRPr="00A655C8">
        <w:t xml:space="preserve">) </w:t>
      </w:r>
      <w:r w:rsidRPr="00A655C8">
        <w:t>Recent reports also emphasize that weak industry–academic collaboration and inadequate integration of practical training in university curricula exacerbate this problem, leaving many graduates ill-prepared for modern workplace demands (</w:t>
      </w:r>
      <w:proofErr w:type="spellStart"/>
      <w:r w:rsidRPr="00A655C8">
        <w:t>Agbi</w:t>
      </w:r>
      <w:proofErr w:type="spellEnd"/>
      <w:r w:rsidRPr="00A655C8">
        <w:t xml:space="preserve">, 2026) . Consequently, there is </w:t>
      </w:r>
      <w:r w:rsidR="009129D4" w:rsidRPr="00A655C8">
        <w:t>need for an increasing advocacy to integrate</w:t>
      </w:r>
      <w:r w:rsidRPr="00A655C8">
        <w:t xml:space="preserve"> skill development and workforce education into marketing </w:t>
      </w:r>
      <w:proofErr w:type="spellStart"/>
      <w:r w:rsidRPr="00A655C8">
        <w:t>programmes</w:t>
      </w:r>
      <w:proofErr w:type="spellEnd"/>
      <w:r w:rsidRPr="00A655C8">
        <w:t xml:space="preserve"> to enhance students’ readiness for the </w:t>
      </w:r>
      <w:proofErr w:type="spellStart"/>
      <w:r w:rsidRPr="00A655C8">
        <w:t>labour</w:t>
      </w:r>
      <w:proofErr w:type="spellEnd"/>
      <w:r w:rsidRPr="00A655C8">
        <w:t xml:space="preserve"> market.</w:t>
      </w:r>
    </w:p>
    <w:p w14:paraId="44FC7184" w14:textId="77777777" w:rsidR="00287576" w:rsidRPr="00A655C8" w:rsidRDefault="00287576" w:rsidP="00A655C8">
      <w:pPr>
        <w:pStyle w:val="NormalWeb"/>
        <w:spacing w:line="360" w:lineRule="auto"/>
        <w:ind w:firstLine="720"/>
        <w:jc w:val="both"/>
      </w:pPr>
      <w:r w:rsidRPr="00A655C8">
        <w:t xml:space="preserve">Marketing students in South East Nigeria operate within a socio-economic environment characterized by high unemployment rates, increasing entrepreneurial activities, and rapidly evolving market structures. Recent evidence indicates that youth unemployment and underemployment remain significant challenges in Nigeria, particularly affecting graduates who lack job-relevant skills (National Bureau of Statistics, 2023; International </w:t>
      </w:r>
      <w:proofErr w:type="spellStart"/>
      <w:r w:rsidRPr="00A655C8">
        <w:t>Labour</w:t>
      </w:r>
      <w:proofErr w:type="spellEnd"/>
      <w:r w:rsidRPr="00A655C8">
        <w:t xml:space="preserve"> Organization, 2022). At the same time, the South East region is widely recognized for its strong entrepreneurial culture and informal business sector, which places greater demand on graduates to possess practical and innovative marketing competencies (</w:t>
      </w:r>
      <w:r w:rsidR="00963B11" w:rsidRPr="00A655C8">
        <w:t>World Bank</w:t>
      </w:r>
      <w:r w:rsidRPr="00A655C8">
        <w:t xml:space="preserve">, 2020; </w:t>
      </w:r>
      <w:r w:rsidR="00673652" w:rsidRPr="00A655C8">
        <w:t>Wickramasinghe &amp; Perera</w:t>
      </w:r>
      <w:r w:rsidRPr="00A655C8">
        <w:t xml:space="preserve">, 2021). Furthermore, the rapid transformation of markets driven by digital technologies and changing consumer </w:t>
      </w:r>
      <w:proofErr w:type="spellStart"/>
      <w:r w:rsidRPr="00A655C8">
        <w:t>behaviour</w:t>
      </w:r>
      <w:proofErr w:type="spellEnd"/>
      <w:r w:rsidRPr="00A655C8">
        <w:t xml:space="preserve"> has increased the need for marketing graduates who are not only theoretically grounded but also digitally skilled and adaptable (Chaffey &amp; Ellis-Chadwick, 2022</w:t>
      </w:r>
      <w:r w:rsidR="008659EA" w:rsidRPr="00A655C8">
        <w:t xml:space="preserve">; Kotler et al., </w:t>
      </w:r>
      <w:r w:rsidRPr="00A655C8">
        <w:t xml:space="preserve">2021). Given this context, the need for practically skilled marketing graduates is particularly critical. Therefore, examining how skill development and workforce education </w:t>
      </w:r>
      <w:r w:rsidRPr="00A655C8">
        <w:lastRenderedPageBreak/>
        <w:t>influence marketing students’ academic performance, employability, and entrepreneurial readiness is essential for both educational advancement and economic development.</w:t>
      </w:r>
    </w:p>
    <w:p w14:paraId="239B9C23" w14:textId="77777777" w:rsidR="00287576" w:rsidRPr="00A655C8" w:rsidRDefault="00287576" w:rsidP="00A655C8">
      <w:pPr>
        <w:pStyle w:val="NormalWeb"/>
        <w:spacing w:line="360" w:lineRule="auto"/>
        <w:ind w:firstLine="720"/>
        <w:jc w:val="both"/>
      </w:pPr>
      <w:r w:rsidRPr="00A655C8">
        <w:t xml:space="preserve">Despite the growing recognition of the importance of these constructs, empirical studies that specifically examine the combined influence of skill development and workforce education on marketing students in South East Nigeria remain limited. Existing literature has largely focused on general graduate employability and skills mismatch without sufficient attention to discipline-specific dynamics such as marketing education (Okolie et </w:t>
      </w:r>
      <w:r w:rsidR="0017154B" w:rsidRPr="00A655C8">
        <w:t xml:space="preserve">al., 2020; </w:t>
      </w:r>
      <w:proofErr w:type="spellStart"/>
      <w:r w:rsidR="00132718" w:rsidRPr="00A655C8">
        <w:t>Lingio</w:t>
      </w:r>
      <w:proofErr w:type="spellEnd"/>
      <w:r w:rsidR="00132718" w:rsidRPr="00A655C8">
        <w:t>, 2024</w:t>
      </w:r>
      <w:r w:rsidRPr="00A655C8">
        <w:t xml:space="preserve">). Moreover, regional disparities in educational outcomes and </w:t>
      </w:r>
      <w:proofErr w:type="spellStart"/>
      <w:r w:rsidRPr="00A655C8">
        <w:t>labour</w:t>
      </w:r>
      <w:proofErr w:type="spellEnd"/>
      <w:r w:rsidRPr="00A655C8">
        <w:t xml:space="preserve"> market conditions in Nigeria are often overlooked, thereby limiting the applicability of generalized findings to specific contexts like</w:t>
      </w:r>
      <w:r w:rsidR="00B20B84" w:rsidRPr="00A655C8">
        <w:t xml:space="preserve"> the South East (</w:t>
      </w:r>
      <w:proofErr w:type="spellStart"/>
      <w:r w:rsidRPr="00A655C8">
        <w:t>Oviawe</w:t>
      </w:r>
      <w:proofErr w:type="spellEnd"/>
      <w:r w:rsidRPr="00A655C8">
        <w:t>, 2020). Scholars have also emphasized the need for more context-driven and discipline-specific studies that examine how educational interventions translate into measurable competencies and career outcome</w:t>
      </w:r>
      <w:r w:rsidR="0017154B" w:rsidRPr="00A655C8">
        <w:t xml:space="preserve">s (Tomlinson, 2019). </w:t>
      </w:r>
      <w:r w:rsidRPr="00A655C8">
        <w:t>This gap necessitates a focused investigation into how these educational strategies impact marketing students’ competencies and career outcomes within the South East Nigerian context.</w:t>
      </w:r>
    </w:p>
    <w:p w14:paraId="23C1B39F" w14:textId="77777777" w:rsidR="00287576" w:rsidRPr="00A655C8" w:rsidRDefault="00287576" w:rsidP="00A655C8">
      <w:pPr>
        <w:pStyle w:val="NormalWeb"/>
        <w:spacing w:line="360" w:lineRule="auto"/>
        <w:ind w:firstLine="720"/>
        <w:jc w:val="both"/>
      </w:pPr>
      <w:r w:rsidRPr="00A655C8">
        <w:t xml:space="preserve">It is against this backdrop that this study seeks to examine the influence of skill development and workforce education on marketing </w:t>
      </w:r>
      <w:r w:rsidR="0017154B" w:rsidRPr="00A655C8">
        <w:t xml:space="preserve">students in South East Nigeria. </w:t>
      </w:r>
      <w:r w:rsidR="007B5DDB" w:rsidRPr="00A655C8">
        <w:rPr>
          <w:bCs/>
        </w:rPr>
        <w:t>T</w:t>
      </w:r>
      <w:r w:rsidRPr="00A655C8">
        <w:rPr>
          <w:bCs/>
        </w:rPr>
        <w:t xml:space="preserve">his background </w:t>
      </w:r>
      <w:r w:rsidR="007B5DDB" w:rsidRPr="00A655C8">
        <w:rPr>
          <w:bCs/>
        </w:rPr>
        <w:t xml:space="preserve">highlights </w:t>
      </w:r>
      <w:r w:rsidRPr="00A655C8">
        <w:rPr>
          <w:bCs/>
        </w:rPr>
        <w:t xml:space="preserve">the urgent need for a more practice-oriented and industry-aligned approach to marketing education in Nigeria, particularly in the South East, where economic realities and </w:t>
      </w:r>
      <w:proofErr w:type="spellStart"/>
      <w:r w:rsidRPr="00A655C8">
        <w:rPr>
          <w:bCs/>
        </w:rPr>
        <w:t>labour</w:t>
      </w:r>
      <w:proofErr w:type="spellEnd"/>
      <w:r w:rsidRPr="00A655C8">
        <w:rPr>
          <w:bCs/>
        </w:rPr>
        <w:t xml:space="preserve"> market expectations demand a workforce eq</w:t>
      </w:r>
      <w:r w:rsidR="00216510" w:rsidRPr="00A655C8">
        <w:rPr>
          <w:bCs/>
        </w:rPr>
        <w:t>uipped with relevant, adaptable</w:t>
      </w:r>
      <w:r w:rsidRPr="00A655C8">
        <w:rPr>
          <w:bCs/>
        </w:rPr>
        <w:t xml:space="preserve"> and market-driven skills.</w:t>
      </w:r>
    </w:p>
    <w:p w14:paraId="5914AA7C" w14:textId="77777777" w:rsidR="003A01D5" w:rsidRPr="00A655C8" w:rsidRDefault="0008651A" w:rsidP="00A655C8">
      <w:pPr>
        <w:spacing w:line="360" w:lineRule="auto"/>
        <w:jc w:val="both"/>
        <w:rPr>
          <w:rFonts w:ascii="Times New Roman" w:eastAsia="Times New Roman" w:hAnsi="Times New Roman" w:cs="Times New Roman"/>
          <w:b/>
          <w:sz w:val="24"/>
          <w:szCs w:val="24"/>
        </w:rPr>
      </w:pPr>
      <w:r w:rsidRPr="00A655C8">
        <w:rPr>
          <w:rFonts w:ascii="Times New Roman" w:eastAsia="Times New Roman" w:hAnsi="Times New Roman" w:cs="Times New Roman"/>
          <w:b/>
          <w:sz w:val="24"/>
          <w:szCs w:val="24"/>
        </w:rPr>
        <w:t>Statement of the Problem</w:t>
      </w:r>
    </w:p>
    <w:p w14:paraId="08DD3B14" w14:textId="77777777" w:rsidR="0078375A" w:rsidRPr="00A655C8" w:rsidRDefault="0078375A" w:rsidP="00A655C8">
      <w:pPr>
        <w:spacing w:line="360" w:lineRule="auto"/>
        <w:ind w:firstLine="720"/>
        <w:jc w:val="both"/>
        <w:rPr>
          <w:rFonts w:ascii="Times New Roman" w:eastAsia="Times New Roman" w:hAnsi="Times New Roman" w:cs="Times New Roman"/>
          <w:sz w:val="24"/>
          <w:szCs w:val="24"/>
        </w:rPr>
      </w:pPr>
      <w:r w:rsidRPr="00A655C8">
        <w:rPr>
          <w:rFonts w:ascii="Times New Roman" w:eastAsia="Times New Roman" w:hAnsi="Times New Roman" w:cs="Times New Roman"/>
          <w:sz w:val="24"/>
          <w:szCs w:val="24"/>
        </w:rPr>
        <w:t>Ideally, marketing education in Nigerian universities, particularly in the South East, is expected to produce graduates who possess a balanced mix of theoretical knowledge and practical competencies required for effective performance in modern business environments. Such graduates should demonstrate skills in digital marketing, data-driven</w:t>
      </w:r>
      <w:r w:rsidR="00845A36" w:rsidRPr="00A655C8">
        <w:rPr>
          <w:rFonts w:ascii="Times New Roman" w:eastAsia="Times New Roman" w:hAnsi="Times New Roman" w:cs="Times New Roman"/>
          <w:sz w:val="24"/>
          <w:szCs w:val="24"/>
        </w:rPr>
        <w:t xml:space="preserve"> decision-making, communication</w:t>
      </w:r>
      <w:r w:rsidRPr="00A655C8">
        <w:rPr>
          <w:rFonts w:ascii="Times New Roman" w:eastAsia="Times New Roman" w:hAnsi="Times New Roman" w:cs="Times New Roman"/>
          <w:sz w:val="24"/>
          <w:szCs w:val="24"/>
        </w:rPr>
        <w:t xml:space="preserve"> and problem-solving, alongside entrepreneurial capabilities that reflect the region’s strong commercial orientation. To achieve this, skill development and workforce education are expected to be integrated into marketing curricula through exp</w:t>
      </w:r>
      <w:r w:rsidR="00845A36" w:rsidRPr="00A655C8">
        <w:rPr>
          <w:rFonts w:ascii="Times New Roman" w:eastAsia="Times New Roman" w:hAnsi="Times New Roman" w:cs="Times New Roman"/>
          <w:sz w:val="24"/>
          <w:szCs w:val="24"/>
        </w:rPr>
        <w:t xml:space="preserve">eriential learning, </w:t>
      </w:r>
      <w:r w:rsidR="00845A36" w:rsidRPr="00A655C8">
        <w:rPr>
          <w:rFonts w:ascii="Times New Roman" w:eastAsia="Times New Roman" w:hAnsi="Times New Roman" w:cs="Times New Roman"/>
          <w:sz w:val="24"/>
          <w:szCs w:val="24"/>
        </w:rPr>
        <w:lastRenderedPageBreak/>
        <w:t>internships</w:t>
      </w:r>
      <w:r w:rsidRPr="00A655C8">
        <w:rPr>
          <w:rFonts w:ascii="Times New Roman" w:eastAsia="Times New Roman" w:hAnsi="Times New Roman" w:cs="Times New Roman"/>
          <w:sz w:val="24"/>
          <w:szCs w:val="24"/>
        </w:rPr>
        <w:t xml:space="preserve"> and industry collaboration, thereby enhancing students’ academic performance and</w:t>
      </w:r>
      <w:r w:rsidR="00845A36" w:rsidRPr="00A655C8">
        <w:rPr>
          <w:rFonts w:ascii="Times New Roman" w:eastAsia="Times New Roman" w:hAnsi="Times New Roman" w:cs="Times New Roman"/>
          <w:sz w:val="24"/>
          <w:szCs w:val="24"/>
        </w:rPr>
        <w:t xml:space="preserve"> employability</w:t>
      </w:r>
      <w:r w:rsidRPr="00A655C8">
        <w:rPr>
          <w:rFonts w:ascii="Times New Roman" w:eastAsia="Times New Roman" w:hAnsi="Times New Roman" w:cs="Times New Roman"/>
          <w:sz w:val="24"/>
          <w:szCs w:val="24"/>
        </w:rPr>
        <w:t>.</w:t>
      </w:r>
    </w:p>
    <w:p w14:paraId="2A30348D" w14:textId="77777777" w:rsidR="0078375A" w:rsidRPr="00A655C8" w:rsidRDefault="0078375A" w:rsidP="00A655C8">
      <w:pPr>
        <w:spacing w:line="360" w:lineRule="auto"/>
        <w:ind w:firstLine="720"/>
        <w:jc w:val="both"/>
        <w:rPr>
          <w:rFonts w:ascii="Times New Roman" w:eastAsia="Times New Roman" w:hAnsi="Times New Roman" w:cs="Times New Roman"/>
          <w:sz w:val="24"/>
          <w:szCs w:val="24"/>
        </w:rPr>
      </w:pPr>
      <w:r w:rsidRPr="00A655C8">
        <w:rPr>
          <w:rFonts w:ascii="Times New Roman" w:eastAsia="Times New Roman" w:hAnsi="Times New Roman" w:cs="Times New Roman"/>
          <w:sz w:val="24"/>
          <w:szCs w:val="24"/>
        </w:rPr>
        <w:t>However, the current reality shows a gap between these expectations and actual outcomes. Many marketing graduates in Nigeria lack practical and job-relevant skills due to the dominance of theoretical instruction and limited exposure t</w:t>
      </w:r>
      <w:r w:rsidR="006D46BC" w:rsidRPr="00A655C8">
        <w:rPr>
          <w:rFonts w:ascii="Times New Roman" w:eastAsia="Times New Roman" w:hAnsi="Times New Roman" w:cs="Times New Roman"/>
          <w:sz w:val="24"/>
          <w:szCs w:val="24"/>
        </w:rPr>
        <w:t>o real-world business practices</w:t>
      </w:r>
      <w:r w:rsidRPr="00A655C8">
        <w:rPr>
          <w:rFonts w:ascii="Times New Roman" w:eastAsia="Times New Roman" w:hAnsi="Times New Roman" w:cs="Times New Roman"/>
          <w:sz w:val="24"/>
          <w:szCs w:val="24"/>
        </w:rPr>
        <w:t>. In addition, inadequate integration of workforce education strategies, weak industry–academic collaboration, and poor adaptation to digital marketing trends have contributed to a persistent mismatch between graduates’ compete</w:t>
      </w:r>
      <w:r w:rsidR="005C5264" w:rsidRPr="00A655C8">
        <w:rPr>
          <w:rFonts w:ascii="Times New Roman" w:eastAsia="Times New Roman" w:hAnsi="Times New Roman" w:cs="Times New Roman"/>
          <w:sz w:val="24"/>
          <w:szCs w:val="24"/>
        </w:rPr>
        <w:t xml:space="preserve">ncies and </w:t>
      </w:r>
      <w:proofErr w:type="spellStart"/>
      <w:r w:rsidR="005C5264" w:rsidRPr="00A655C8">
        <w:rPr>
          <w:rFonts w:ascii="Times New Roman" w:eastAsia="Times New Roman" w:hAnsi="Times New Roman" w:cs="Times New Roman"/>
          <w:sz w:val="24"/>
          <w:szCs w:val="24"/>
        </w:rPr>
        <w:t>labour</w:t>
      </w:r>
      <w:proofErr w:type="spellEnd"/>
      <w:r w:rsidR="005C5264" w:rsidRPr="00A655C8">
        <w:rPr>
          <w:rFonts w:ascii="Times New Roman" w:eastAsia="Times New Roman" w:hAnsi="Times New Roman" w:cs="Times New Roman"/>
          <w:sz w:val="24"/>
          <w:szCs w:val="24"/>
        </w:rPr>
        <w:t xml:space="preserve"> market demands</w:t>
      </w:r>
      <w:r w:rsidRPr="00A655C8">
        <w:rPr>
          <w:rFonts w:ascii="Times New Roman" w:eastAsia="Times New Roman" w:hAnsi="Times New Roman" w:cs="Times New Roman"/>
          <w:sz w:val="24"/>
          <w:szCs w:val="24"/>
        </w:rPr>
        <w:t>.</w:t>
      </w:r>
    </w:p>
    <w:p w14:paraId="165CC73D" w14:textId="77777777" w:rsidR="0078375A" w:rsidRPr="00A655C8" w:rsidRDefault="0078375A" w:rsidP="00A655C8">
      <w:pPr>
        <w:spacing w:line="360" w:lineRule="auto"/>
        <w:ind w:firstLine="720"/>
        <w:jc w:val="both"/>
        <w:rPr>
          <w:rFonts w:ascii="Times New Roman" w:eastAsia="Times New Roman" w:hAnsi="Times New Roman" w:cs="Times New Roman"/>
          <w:sz w:val="24"/>
          <w:szCs w:val="24"/>
        </w:rPr>
      </w:pPr>
      <w:r w:rsidRPr="00A655C8">
        <w:rPr>
          <w:rFonts w:ascii="Times New Roman" w:eastAsia="Times New Roman" w:hAnsi="Times New Roman" w:cs="Times New Roman"/>
          <w:sz w:val="24"/>
          <w:szCs w:val="24"/>
        </w:rPr>
        <w:t>If this gap persists, it may lead to increased graduate unemployment and underem</w:t>
      </w:r>
      <w:r w:rsidR="00692156" w:rsidRPr="00A655C8">
        <w:rPr>
          <w:rFonts w:ascii="Times New Roman" w:eastAsia="Times New Roman" w:hAnsi="Times New Roman" w:cs="Times New Roman"/>
          <w:sz w:val="24"/>
          <w:szCs w:val="24"/>
        </w:rPr>
        <w:t xml:space="preserve">ployment, reduced productivity </w:t>
      </w:r>
      <w:r w:rsidRPr="00A655C8">
        <w:rPr>
          <w:rFonts w:ascii="Times New Roman" w:eastAsia="Times New Roman" w:hAnsi="Times New Roman" w:cs="Times New Roman"/>
          <w:sz w:val="24"/>
          <w:szCs w:val="24"/>
        </w:rPr>
        <w:t xml:space="preserve">and limited capacity for innovation and business growth in the region. Over time, this disconnect could weaken the relevance of marketing education and reduce confidence in university </w:t>
      </w:r>
      <w:proofErr w:type="spellStart"/>
      <w:r w:rsidRPr="00A655C8">
        <w:rPr>
          <w:rFonts w:ascii="Times New Roman" w:eastAsia="Times New Roman" w:hAnsi="Times New Roman" w:cs="Times New Roman"/>
          <w:sz w:val="24"/>
          <w:szCs w:val="24"/>
        </w:rPr>
        <w:t>programmes</w:t>
      </w:r>
      <w:proofErr w:type="spellEnd"/>
      <w:r w:rsidRPr="00A655C8">
        <w:rPr>
          <w:rFonts w:ascii="Times New Roman" w:eastAsia="Times New Roman" w:hAnsi="Times New Roman" w:cs="Times New Roman"/>
          <w:sz w:val="24"/>
          <w:szCs w:val="24"/>
        </w:rPr>
        <w:t xml:space="preserve"> as effective pathways to career success. Therefore, there is a need to examine how skill development and workforce education can be leveraged to improve the </w:t>
      </w:r>
      <w:r w:rsidR="00FD35F4" w:rsidRPr="00A655C8">
        <w:rPr>
          <w:rFonts w:ascii="Times New Roman" w:eastAsia="Times New Roman" w:hAnsi="Times New Roman" w:cs="Times New Roman"/>
          <w:sz w:val="24"/>
          <w:szCs w:val="24"/>
        </w:rPr>
        <w:t xml:space="preserve">skills, </w:t>
      </w:r>
      <w:r w:rsidRPr="00A655C8">
        <w:rPr>
          <w:rFonts w:ascii="Times New Roman" w:eastAsia="Times New Roman" w:hAnsi="Times New Roman" w:cs="Times New Roman"/>
          <w:sz w:val="24"/>
          <w:szCs w:val="24"/>
        </w:rPr>
        <w:t>competencies and career outcomes of marketing students in South East Nigeria.</w:t>
      </w:r>
    </w:p>
    <w:p w14:paraId="0054239D" w14:textId="77777777" w:rsidR="002F12E7" w:rsidRPr="00A655C8" w:rsidRDefault="002F12E7" w:rsidP="00A655C8">
      <w:pPr>
        <w:spacing w:line="360" w:lineRule="auto"/>
        <w:jc w:val="both"/>
        <w:rPr>
          <w:rFonts w:ascii="Times New Roman" w:eastAsia="Times New Roman" w:hAnsi="Times New Roman" w:cs="Times New Roman"/>
          <w:b/>
          <w:sz w:val="24"/>
          <w:szCs w:val="24"/>
        </w:rPr>
      </w:pPr>
      <w:r w:rsidRPr="00A655C8">
        <w:rPr>
          <w:rFonts w:ascii="Times New Roman" w:eastAsia="Times New Roman" w:hAnsi="Times New Roman" w:cs="Times New Roman"/>
          <w:b/>
          <w:sz w:val="24"/>
          <w:szCs w:val="24"/>
        </w:rPr>
        <w:t>Research Objectives</w:t>
      </w:r>
    </w:p>
    <w:p w14:paraId="36E6F735" w14:textId="77777777" w:rsidR="002F12E7" w:rsidRPr="00A655C8" w:rsidRDefault="002F12E7" w:rsidP="00A655C8">
      <w:pPr>
        <w:spacing w:line="360" w:lineRule="auto"/>
        <w:ind w:firstLine="720"/>
        <w:jc w:val="both"/>
        <w:rPr>
          <w:rFonts w:ascii="Times New Roman" w:eastAsia="Times New Roman" w:hAnsi="Times New Roman" w:cs="Times New Roman"/>
          <w:sz w:val="24"/>
          <w:szCs w:val="24"/>
        </w:rPr>
      </w:pPr>
      <w:r w:rsidRPr="00A655C8">
        <w:rPr>
          <w:rFonts w:ascii="Times New Roman" w:eastAsia="Times New Roman" w:hAnsi="Times New Roman" w:cs="Times New Roman"/>
          <w:sz w:val="24"/>
          <w:szCs w:val="24"/>
        </w:rPr>
        <w:t>The main objective of this study is to examine the influence of skill development and workforce education on marketing students in South East Nigeria. S</w:t>
      </w:r>
      <w:r w:rsidRPr="00A655C8">
        <w:rPr>
          <w:rFonts w:ascii="Times New Roman" w:hAnsi="Times New Roman" w:cs="Times New Roman"/>
          <w:sz w:val="24"/>
          <w:szCs w:val="24"/>
        </w:rPr>
        <w:t>pecifically, the study sought to:</w:t>
      </w:r>
    </w:p>
    <w:p w14:paraId="55A6766F" w14:textId="77777777" w:rsidR="002F12E7" w:rsidRPr="00A655C8" w:rsidRDefault="002F12E7" w:rsidP="00A655C8">
      <w:pPr>
        <w:numPr>
          <w:ilvl w:val="0"/>
          <w:numId w:val="3"/>
        </w:numPr>
        <w:spacing w:line="360" w:lineRule="auto"/>
        <w:jc w:val="both"/>
        <w:rPr>
          <w:rFonts w:ascii="Times New Roman" w:eastAsia="Times New Roman" w:hAnsi="Times New Roman" w:cs="Times New Roman"/>
          <w:sz w:val="24"/>
          <w:szCs w:val="24"/>
        </w:rPr>
      </w:pPr>
      <w:r w:rsidRPr="00A655C8">
        <w:rPr>
          <w:rFonts w:ascii="Times New Roman" w:eastAsia="Times New Roman" w:hAnsi="Times New Roman" w:cs="Times New Roman"/>
          <w:bCs/>
          <w:sz w:val="24"/>
          <w:szCs w:val="24"/>
        </w:rPr>
        <w:t>Explore marketing students’ perceptions of skill development in South East Nigeria.</w:t>
      </w:r>
      <w:r w:rsidRPr="00A655C8">
        <w:rPr>
          <w:rFonts w:ascii="Times New Roman" w:eastAsia="Times New Roman" w:hAnsi="Times New Roman" w:cs="Times New Roman"/>
          <w:sz w:val="24"/>
          <w:szCs w:val="24"/>
        </w:rPr>
        <w:t xml:space="preserve"> </w:t>
      </w:r>
    </w:p>
    <w:p w14:paraId="6E1A61CE" w14:textId="77777777" w:rsidR="002F12E7" w:rsidRPr="00A655C8" w:rsidRDefault="002F12E7" w:rsidP="00A655C8">
      <w:pPr>
        <w:numPr>
          <w:ilvl w:val="0"/>
          <w:numId w:val="3"/>
        </w:numPr>
        <w:spacing w:line="360" w:lineRule="auto"/>
        <w:jc w:val="both"/>
        <w:rPr>
          <w:rFonts w:ascii="Times New Roman" w:eastAsia="Times New Roman" w:hAnsi="Times New Roman" w:cs="Times New Roman"/>
          <w:sz w:val="24"/>
          <w:szCs w:val="24"/>
        </w:rPr>
      </w:pPr>
      <w:r w:rsidRPr="00A655C8">
        <w:rPr>
          <w:rFonts w:ascii="Times New Roman" w:eastAsia="Times New Roman" w:hAnsi="Times New Roman" w:cs="Times New Roman"/>
          <w:bCs/>
          <w:sz w:val="24"/>
          <w:szCs w:val="24"/>
        </w:rPr>
        <w:t xml:space="preserve">Examine how skill development shapes marketing students’ academic experiences and preparedness for the </w:t>
      </w:r>
      <w:proofErr w:type="spellStart"/>
      <w:r w:rsidRPr="00A655C8">
        <w:rPr>
          <w:rFonts w:ascii="Times New Roman" w:eastAsia="Times New Roman" w:hAnsi="Times New Roman" w:cs="Times New Roman"/>
          <w:bCs/>
          <w:sz w:val="24"/>
          <w:szCs w:val="24"/>
        </w:rPr>
        <w:t>labour</w:t>
      </w:r>
      <w:proofErr w:type="spellEnd"/>
      <w:r w:rsidRPr="00A655C8">
        <w:rPr>
          <w:rFonts w:ascii="Times New Roman" w:eastAsia="Times New Roman" w:hAnsi="Times New Roman" w:cs="Times New Roman"/>
          <w:bCs/>
          <w:sz w:val="24"/>
          <w:szCs w:val="24"/>
        </w:rPr>
        <w:t xml:space="preserve"> market.</w:t>
      </w:r>
      <w:r w:rsidRPr="00A655C8">
        <w:rPr>
          <w:rFonts w:ascii="Times New Roman" w:eastAsia="Times New Roman" w:hAnsi="Times New Roman" w:cs="Times New Roman"/>
          <w:sz w:val="24"/>
          <w:szCs w:val="24"/>
        </w:rPr>
        <w:t xml:space="preserve"> </w:t>
      </w:r>
    </w:p>
    <w:p w14:paraId="052701BE" w14:textId="77777777" w:rsidR="002F12E7" w:rsidRPr="00A655C8" w:rsidRDefault="002F12E7" w:rsidP="00A655C8">
      <w:pPr>
        <w:numPr>
          <w:ilvl w:val="0"/>
          <w:numId w:val="3"/>
        </w:numPr>
        <w:spacing w:line="360" w:lineRule="auto"/>
        <w:jc w:val="both"/>
        <w:rPr>
          <w:rFonts w:ascii="Times New Roman" w:eastAsia="Times New Roman" w:hAnsi="Times New Roman" w:cs="Times New Roman"/>
          <w:sz w:val="24"/>
          <w:szCs w:val="24"/>
        </w:rPr>
      </w:pPr>
      <w:r w:rsidRPr="00A655C8">
        <w:rPr>
          <w:rFonts w:ascii="Times New Roman" w:eastAsia="Times New Roman" w:hAnsi="Times New Roman" w:cs="Times New Roman"/>
          <w:bCs/>
          <w:sz w:val="24"/>
          <w:szCs w:val="24"/>
        </w:rPr>
        <w:t>Investigate the role of workforce education in preparing marketing students for employment.</w:t>
      </w:r>
      <w:r w:rsidRPr="00A655C8">
        <w:rPr>
          <w:rFonts w:ascii="Times New Roman" w:eastAsia="Times New Roman" w:hAnsi="Times New Roman" w:cs="Times New Roman"/>
          <w:sz w:val="24"/>
          <w:szCs w:val="24"/>
        </w:rPr>
        <w:t xml:space="preserve"> </w:t>
      </w:r>
    </w:p>
    <w:p w14:paraId="447A8AB3" w14:textId="77777777" w:rsidR="002F12E7" w:rsidRPr="00A655C8" w:rsidRDefault="002F12E7" w:rsidP="00A655C8">
      <w:pPr>
        <w:numPr>
          <w:ilvl w:val="0"/>
          <w:numId w:val="3"/>
        </w:numPr>
        <w:spacing w:line="360" w:lineRule="auto"/>
        <w:jc w:val="both"/>
        <w:rPr>
          <w:rFonts w:ascii="Times New Roman" w:eastAsia="Times New Roman" w:hAnsi="Times New Roman" w:cs="Times New Roman"/>
          <w:sz w:val="24"/>
          <w:szCs w:val="24"/>
        </w:rPr>
      </w:pPr>
      <w:r w:rsidRPr="00A655C8">
        <w:rPr>
          <w:rFonts w:ascii="Times New Roman" w:eastAsia="Times New Roman" w:hAnsi="Times New Roman" w:cs="Times New Roman"/>
          <w:bCs/>
          <w:sz w:val="24"/>
          <w:szCs w:val="24"/>
        </w:rPr>
        <w:t>Examine how skill development and workforce education contribute to marketing students’ entrepreneurial readiness.</w:t>
      </w:r>
    </w:p>
    <w:p w14:paraId="2C27C31B"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Literature Review</w:t>
      </w:r>
    </w:p>
    <w:p w14:paraId="0C74A0A1"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Concept of Skill Development in Higher Education</w:t>
      </w:r>
    </w:p>
    <w:p w14:paraId="7142EE57"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lastRenderedPageBreak/>
        <w:t xml:space="preserve">Skill development has gained significant attention in recent years as higher education institutions increasingly shift towards producing graduates who are not only knowledgeable but also competent in practical and transferable skills. Contemporary literature emphasizes that skill development encompasses a broad range of competencies, including critical thinking, communication, digital literacy, and problem-solving abilities that are essential for navigating modern </w:t>
      </w:r>
      <w:proofErr w:type="spellStart"/>
      <w:r w:rsidRPr="00A655C8">
        <w:rPr>
          <w:rFonts w:ascii="Times New Roman" w:hAnsi="Times New Roman" w:cs="Times New Roman"/>
          <w:sz w:val="24"/>
          <w:szCs w:val="24"/>
        </w:rPr>
        <w:t>labou</w:t>
      </w:r>
      <w:r w:rsidR="00292D42" w:rsidRPr="00A655C8">
        <w:rPr>
          <w:rFonts w:ascii="Times New Roman" w:hAnsi="Times New Roman" w:cs="Times New Roman"/>
          <w:sz w:val="24"/>
          <w:szCs w:val="24"/>
        </w:rPr>
        <w:t>r</w:t>
      </w:r>
      <w:proofErr w:type="spellEnd"/>
      <w:r w:rsidR="00292D42" w:rsidRPr="00A655C8">
        <w:rPr>
          <w:rFonts w:ascii="Times New Roman" w:hAnsi="Times New Roman" w:cs="Times New Roman"/>
          <w:sz w:val="24"/>
          <w:szCs w:val="24"/>
        </w:rPr>
        <w:t xml:space="preserve"> markets</w:t>
      </w:r>
      <w:r w:rsidR="00A363D2" w:rsidRPr="00A655C8">
        <w:rPr>
          <w:rFonts w:ascii="Times New Roman" w:hAnsi="Times New Roman" w:cs="Times New Roman"/>
          <w:sz w:val="24"/>
          <w:szCs w:val="24"/>
        </w:rPr>
        <w:t xml:space="preserve"> (Jackson, 2019</w:t>
      </w:r>
      <w:r w:rsidRPr="00A655C8">
        <w:rPr>
          <w:rFonts w:ascii="Times New Roman" w:hAnsi="Times New Roman" w:cs="Times New Roman"/>
          <w:sz w:val="24"/>
          <w:szCs w:val="24"/>
        </w:rPr>
        <w:t xml:space="preserve">). Recent studies further highlight that the integration of these competencies into academic </w:t>
      </w:r>
      <w:proofErr w:type="spellStart"/>
      <w:r w:rsidRPr="00A655C8">
        <w:rPr>
          <w:rFonts w:ascii="Times New Roman" w:hAnsi="Times New Roman" w:cs="Times New Roman"/>
          <w:sz w:val="24"/>
          <w:szCs w:val="24"/>
        </w:rPr>
        <w:t>programmes</w:t>
      </w:r>
      <w:proofErr w:type="spellEnd"/>
      <w:r w:rsidRPr="00A655C8">
        <w:rPr>
          <w:rFonts w:ascii="Times New Roman" w:hAnsi="Times New Roman" w:cs="Times New Roman"/>
          <w:sz w:val="24"/>
          <w:szCs w:val="24"/>
        </w:rPr>
        <w:t xml:space="preserve"> enhances students’ capacity to adapt to changing workplace demands and sustain long-term career growth. For instance, research indicates that deliberate skill acquisition significantly improves graduates’ employability and productivity, especially in knowledge-driven economies (Nature Research, 2024). </w:t>
      </w:r>
    </w:p>
    <w:p w14:paraId="2FBE861A"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In addition, empirical evidence suggests that students often recognize the importance of skill development but face challenges in effectively acquiring and applying these competencies due to gaps in curriculum design and teaching approaches (Jackson &amp; Tomlinson, 2025). This </w:t>
      </w:r>
      <w:r w:rsidR="00455822" w:rsidRPr="00A655C8">
        <w:rPr>
          <w:rFonts w:ascii="Times New Roman" w:hAnsi="Times New Roman" w:cs="Times New Roman"/>
          <w:sz w:val="24"/>
          <w:szCs w:val="24"/>
        </w:rPr>
        <w:t>highlights</w:t>
      </w:r>
      <w:r w:rsidRPr="00A655C8">
        <w:rPr>
          <w:rFonts w:ascii="Times New Roman" w:hAnsi="Times New Roman" w:cs="Times New Roman"/>
          <w:sz w:val="24"/>
          <w:szCs w:val="24"/>
        </w:rPr>
        <w:t xml:space="preserve"> the need for structured and intentional integration of skill development within higher education systems.</w:t>
      </w:r>
    </w:p>
    <w:p w14:paraId="3B2B6F15" w14:textId="77777777" w:rsidR="00A63627" w:rsidRPr="00A655C8" w:rsidRDefault="00A63627" w:rsidP="00A655C8">
      <w:pPr>
        <w:spacing w:line="360" w:lineRule="auto"/>
        <w:jc w:val="both"/>
        <w:rPr>
          <w:rFonts w:ascii="Times New Roman" w:hAnsi="Times New Roman" w:cs="Times New Roman"/>
          <w:b/>
          <w:bCs/>
          <w:sz w:val="24"/>
          <w:szCs w:val="24"/>
        </w:rPr>
      </w:pPr>
    </w:p>
    <w:p w14:paraId="0C515817"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Workforce Education and Experiential Learning</w:t>
      </w:r>
    </w:p>
    <w:p w14:paraId="27AD2D91"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Workforce education has emerged as a critical mechanism for bridging the gap between academic learning and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expectations. It involves structured learning experiences such as internships, industrial training, and university–industry collaborations that expose students to real-world work environments.</w:t>
      </w:r>
      <w:r w:rsidR="008462A4" w:rsidRPr="00A655C8">
        <w:rPr>
          <w:rFonts w:ascii="Times New Roman" w:hAnsi="Times New Roman" w:cs="Times New Roman"/>
          <w:sz w:val="24"/>
          <w:szCs w:val="24"/>
        </w:rPr>
        <w:t xml:space="preserve"> </w:t>
      </w:r>
      <w:r w:rsidRPr="00A655C8">
        <w:rPr>
          <w:rFonts w:ascii="Times New Roman" w:hAnsi="Times New Roman" w:cs="Times New Roman"/>
          <w:sz w:val="24"/>
          <w:szCs w:val="24"/>
        </w:rPr>
        <w:t xml:space="preserve">Recent literature emphasizes that employability is not solely determined by academic knowledge but is shaped by the interaction between students’ </w:t>
      </w:r>
      <w:r w:rsidR="008462A4" w:rsidRPr="00A655C8">
        <w:rPr>
          <w:rFonts w:ascii="Times New Roman" w:hAnsi="Times New Roman" w:cs="Times New Roman"/>
          <w:sz w:val="24"/>
          <w:szCs w:val="24"/>
        </w:rPr>
        <w:t>skills, institutional practices</w:t>
      </w:r>
      <w:r w:rsidRPr="00A655C8">
        <w:rPr>
          <w:rFonts w:ascii="Times New Roman" w:hAnsi="Times New Roman" w:cs="Times New Roman"/>
          <w:sz w:val="24"/>
          <w:szCs w:val="24"/>
        </w:rPr>
        <w:t xml:space="preserve"> and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conditions (</w:t>
      </w:r>
      <w:proofErr w:type="spellStart"/>
      <w:r w:rsidRPr="00A655C8">
        <w:rPr>
          <w:rFonts w:ascii="Times New Roman" w:hAnsi="Times New Roman" w:cs="Times New Roman"/>
          <w:sz w:val="24"/>
          <w:szCs w:val="24"/>
        </w:rPr>
        <w:t>Bisschoff</w:t>
      </w:r>
      <w:proofErr w:type="spellEnd"/>
      <w:r w:rsidRPr="00A655C8">
        <w:rPr>
          <w:rFonts w:ascii="Times New Roman" w:hAnsi="Times New Roman" w:cs="Times New Roman"/>
          <w:sz w:val="24"/>
          <w:szCs w:val="24"/>
        </w:rPr>
        <w:t xml:space="preserve"> &amp; </w:t>
      </w:r>
      <w:proofErr w:type="spellStart"/>
      <w:r w:rsidRPr="00A655C8">
        <w:rPr>
          <w:rFonts w:ascii="Times New Roman" w:hAnsi="Times New Roman" w:cs="Times New Roman"/>
          <w:sz w:val="24"/>
          <w:szCs w:val="24"/>
        </w:rPr>
        <w:t>Massyn</w:t>
      </w:r>
      <w:proofErr w:type="spellEnd"/>
      <w:r w:rsidRPr="00A655C8">
        <w:rPr>
          <w:rFonts w:ascii="Times New Roman" w:hAnsi="Times New Roman" w:cs="Times New Roman"/>
          <w:sz w:val="24"/>
          <w:szCs w:val="24"/>
        </w:rPr>
        <w:t>, 2025; Rothwell et al., 2025). Furthermore, studies show that expe</w:t>
      </w:r>
      <w:r w:rsidR="00696460" w:rsidRPr="00A655C8">
        <w:rPr>
          <w:rFonts w:ascii="Times New Roman" w:hAnsi="Times New Roman" w:cs="Times New Roman"/>
          <w:sz w:val="24"/>
          <w:szCs w:val="24"/>
        </w:rPr>
        <w:t xml:space="preserve">riential learning opportunities </w:t>
      </w:r>
      <w:r w:rsidRPr="00A655C8">
        <w:rPr>
          <w:rFonts w:ascii="Times New Roman" w:hAnsi="Times New Roman" w:cs="Times New Roman"/>
          <w:sz w:val="24"/>
          <w:szCs w:val="24"/>
        </w:rPr>
        <w:t xml:space="preserve">such as </w:t>
      </w:r>
      <w:r w:rsidR="00696460" w:rsidRPr="00A655C8">
        <w:rPr>
          <w:rFonts w:ascii="Times New Roman" w:hAnsi="Times New Roman" w:cs="Times New Roman"/>
          <w:sz w:val="24"/>
          <w:szCs w:val="24"/>
        </w:rPr>
        <w:t xml:space="preserve">internships and work placements </w:t>
      </w:r>
      <w:r w:rsidRPr="00A655C8">
        <w:rPr>
          <w:rFonts w:ascii="Times New Roman" w:hAnsi="Times New Roman" w:cs="Times New Roman"/>
          <w:sz w:val="24"/>
          <w:szCs w:val="24"/>
        </w:rPr>
        <w:t>play a significant role in enhancing students’ practical compet</w:t>
      </w:r>
      <w:r w:rsidR="00696460" w:rsidRPr="00A655C8">
        <w:rPr>
          <w:rFonts w:ascii="Times New Roman" w:hAnsi="Times New Roman" w:cs="Times New Roman"/>
          <w:sz w:val="24"/>
          <w:szCs w:val="24"/>
        </w:rPr>
        <w:t xml:space="preserve">encies, professional behavior </w:t>
      </w:r>
      <w:r w:rsidRPr="00A655C8">
        <w:rPr>
          <w:rFonts w:ascii="Times New Roman" w:hAnsi="Times New Roman" w:cs="Times New Roman"/>
          <w:sz w:val="24"/>
          <w:szCs w:val="24"/>
        </w:rPr>
        <w:t xml:space="preserve">and career readiness (Norton &amp; Dalrymple, 2020; Wahab et al., 2025). </w:t>
      </w:r>
    </w:p>
    <w:p w14:paraId="39B9EAE5"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In the Nigerian cont</w:t>
      </w:r>
      <w:r w:rsidR="00696460" w:rsidRPr="00A655C8">
        <w:rPr>
          <w:rFonts w:ascii="Times New Roman" w:hAnsi="Times New Roman" w:cs="Times New Roman"/>
          <w:sz w:val="24"/>
          <w:szCs w:val="24"/>
        </w:rPr>
        <w:t xml:space="preserve">ext, </w:t>
      </w:r>
      <w:r w:rsidR="006E21AD" w:rsidRPr="00A655C8">
        <w:rPr>
          <w:rFonts w:ascii="Times New Roman" w:hAnsi="Times New Roman" w:cs="Times New Roman"/>
          <w:sz w:val="24"/>
          <w:szCs w:val="24"/>
        </w:rPr>
        <w:t xml:space="preserve">Jackson and Tomlinson </w:t>
      </w:r>
      <w:r w:rsidR="004D6EE2" w:rsidRPr="00A655C8">
        <w:rPr>
          <w:rFonts w:ascii="Times New Roman" w:hAnsi="Times New Roman" w:cs="Times New Roman"/>
          <w:sz w:val="24"/>
          <w:szCs w:val="24"/>
        </w:rPr>
        <w:t>(2025</w:t>
      </w:r>
      <w:r w:rsidR="006E21AD" w:rsidRPr="00A655C8">
        <w:rPr>
          <w:rFonts w:ascii="Times New Roman" w:hAnsi="Times New Roman" w:cs="Times New Roman"/>
          <w:sz w:val="24"/>
          <w:szCs w:val="24"/>
        </w:rPr>
        <w:t xml:space="preserve">) </w:t>
      </w:r>
      <w:r w:rsidRPr="00A655C8">
        <w:rPr>
          <w:rFonts w:ascii="Times New Roman" w:hAnsi="Times New Roman" w:cs="Times New Roman"/>
          <w:sz w:val="24"/>
          <w:szCs w:val="24"/>
        </w:rPr>
        <w:t xml:space="preserve">found that university–industry collaboration significantly improves graduate employability by facilitating curriculum relevance </w:t>
      </w:r>
      <w:r w:rsidRPr="00A655C8">
        <w:rPr>
          <w:rFonts w:ascii="Times New Roman" w:hAnsi="Times New Roman" w:cs="Times New Roman"/>
          <w:sz w:val="24"/>
          <w:szCs w:val="24"/>
        </w:rPr>
        <w:lastRenderedPageBreak/>
        <w:t>and practical exposure, although such collaborations remain underutilized. This highlights the importance of strengthening workforce education initiatives within higher education institutions.</w:t>
      </w:r>
    </w:p>
    <w:p w14:paraId="2C751727"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Skill Development and Academic Performance</w:t>
      </w:r>
    </w:p>
    <w:p w14:paraId="23060358"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 relationship between skill development and academic performance has been widely explored in recent literature. Studies indicate that students who acquire relevant cognitive and practical skills tend to demonstrate improved academic engagement and achievement.</w:t>
      </w:r>
      <w:r w:rsidR="008F2316" w:rsidRPr="00A655C8">
        <w:rPr>
          <w:rFonts w:ascii="Times New Roman" w:hAnsi="Times New Roman" w:cs="Times New Roman"/>
          <w:sz w:val="24"/>
          <w:szCs w:val="24"/>
        </w:rPr>
        <w:t xml:space="preserve"> For example, Cheng et al. </w:t>
      </w:r>
      <w:r w:rsidRPr="00A655C8">
        <w:rPr>
          <w:rFonts w:ascii="Times New Roman" w:hAnsi="Times New Roman" w:cs="Times New Roman"/>
          <w:sz w:val="24"/>
          <w:szCs w:val="24"/>
        </w:rPr>
        <w:t>(2025) found that employability skills positively influence academic performance, as students who possess higher levels of competencies are better able to understand course content and apply knowledge effectively. Similarly, research suggests that skill-based learning approaches enhance students’ motivation and learning outcomes by promoting active participation and deeper understanding of subject matter (</w:t>
      </w:r>
      <w:proofErr w:type="spellStart"/>
      <w:r w:rsidRPr="00A655C8">
        <w:rPr>
          <w:rFonts w:ascii="Times New Roman" w:hAnsi="Times New Roman" w:cs="Times New Roman"/>
          <w:sz w:val="24"/>
          <w:szCs w:val="24"/>
        </w:rPr>
        <w:t>Opesemowo</w:t>
      </w:r>
      <w:proofErr w:type="spellEnd"/>
      <w:r w:rsidRPr="00A655C8">
        <w:rPr>
          <w:rFonts w:ascii="Times New Roman" w:hAnsi="Times New Roman" w:cs="Times New Roman"/>
          <w:sz w:val="24"/>
          <w:szCs w:val="24"/>
        </w:rPr>
        <w:t xml:space="preserve"> et al., 2025). These findings reinforce the argument that skill development is not only beneficial for employability but also for academic success.</w:t>
      </w:r>
    </w:p>
    <w:p w14:paraId="38BB0815"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Skill De</w:t>
      </w:r>
      <w:r w:rsidR="00A63627" w:rsidRPr="00A655C8">
        <w:rPr>
          <w:rFonts w:ascii="Times New Roman" w:hAnsi="Times New Roman" w:cs="Times New Roman"/>
          <w:b/>
          <w:bCs/>
          <w:sz w:val="24"/>
          <w:szCs w:val="24"/>
        </w:rPr>
        <w:t xml:space="preserve">velopment, Workforce Education </w:t>
      </w:r>
      <w:r w:rsidRPr="00A655C8">
        <w:rPr>
          <w:rFonts w:ascii="Times New Roman" w:hAnsi="Times New Roman" w:cs="Times New Roman"/>
          <w:b/>
          <w:bCs/>
          <w:sz w:val="24"/>
          <w:szCs w:val="24"/>
        </w:rPr>
        <w:t>and Employability</w:t>
      </w:r>
    </w:p>
    <w:p w14:paraId="7A31E18C"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A substantial body of literature establishes a strong link between skill development, workforce ed</w:t>
      </w:r>
      <w:r w:rsidR="00EB2B0A" w:rsidRPr="00A655C8">
        <w:rPr>
          <w:rFonts w:ascii="Times New Roman" w:hAnsi="Times New Roman" w:cs="Times New Roman"/>
          <w:sz w:val="24"/>
          <w:szCs w:val="24"/>
        </w:rPr>
        <w:t xml:space="preserve">ucation </w:t>
      </w:r>
      <w:r w:rsidRPr="00A655C8">
        <w:rPr>
          <w:rFonts w:ascii="Times New Roman" w:hAnsi="Times New Roman" w:cs="Times New Roman"/>
          <w:sz w:val="24"/>
          <w:szCs w:val="24"/>
        </w:rPr>
        <w:t xml:space="preserve">and graduate employability. Employability is increasingly viewed as a multidimensional construct that includes </w:t>
      </w:r>
      <w:r w:rsidR="00EB2B0A" w:rsidRPr="00A655C8">
        <w:rPr>
          <w:rFonts w:ascii="Times New Roman" w:hAnsi="Times New Roman" w:cs="Times New Roman"/>
          <w:sz w:val="24"/>
          <w:szCs w:val="24"/>
        </w:rPr>
        <w:t>the ability to obtain, maintain</w:t>
      </w:r>
      <w:r w:rsidRPr="00A655C8">
        <w:rPr>
          <w:rFonts w:ascii="Times New Roman" w:hAnsi="Times New Roman" w:cs="Times New Roman"/>
          <w:sz w:val="24"/>
          <w:szCs w:val="24"/>
        </w:rPr>
        <w:t xml:space="preserve"> and progress in employment, rather than merely securing a job (Wahab et al., 2025). Recent studies demonstrate that graduates who possess both technical and soft skills, combined with practical work experience, are more likely to meet employer expectations and succeed in the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(Alanazi &amp; </w:t>
      </w:r>
      <w:proofErr w:type="spellStart"/>
      <w:r w:rsidRPr="00A655C8">
        <w:rPr>
          <w:rFonts w:ascii="Times New Roman" w:hAnsi="Times New Roman" w:cs="Times New Roman"/>
          <w:sz w:val="24"/>
          <w:szCs w:val="24"/>
        </w:rPr>
        <w:t>Benlaria</w:t>
      </w:r>
      <w:proofErr w:type="spellEnd"/>
      <w:r w:rsidRPr="00A655C8">
        <w:rPr>
          <w:rFonts w:ascii="Times New Roman" w:hAnsi="Times New Roman" w:cs="Times New Roman"/>
          <w:sz w:val="24"/>
          <w:szCs w:val="24"/>
        </w:rPr>
        <w:t xml:space="preserve">, 2023). However, evidence also indicates that a persistent skills mismatch exists between higher education outcomes and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needs, particularly in developing countries. This mismatch is often attributed to insufficient practical training, weak industry linkages, and outdated curricula (</w:t>
      </w:r>
      <w:r w:rsidR="00C93B04" w:rsidRPr="00A655C8">
        <w:rPr>
          <w:rFonts w:ascii="Times New Roman" w:hAnsi="Times New Roman" w:cs="Times New Roman"/>
          <w:sz w:val="24"/>
          <w:szCs w:val="24"/>
        </w:rPr>
        <w:t xml:space="preserve">World Bank, </w:t>
      </w:r>
      <w:r w:rsidR="00FF54C8" w:rsidRPr="00A655C8">
        <w:rPr>
          <w:rFonts w:ascii="Times New Roman" w:hAnsi="Times New Roman" w:cs="Times New Roman"/>
          <w:sz w:val="24"/>
          <w:szCs w:val="24"/>
        </w:rPr>
        <w:t>2020)</w:t>
      </w:r>
      <w:r w:rsidRPr="00A655C8">
        <w:rPr>
          <w:rFonts w:ascii="Times New Roman" w:hAnsi="Times New Roman" w:cs="Times New Roman"/>
          <w:sz w:val="24"/>
          <w:szCs w:val="24"/>
        </w:rPr>
        <w:t xml:space="preserve">. </w:t>
      </w:r>
    </w:p>
    <w:p w14:paraId="66A6A27B"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Entrepreneurial Readiness and Skill Development</w:t>
      </w:r>
    </w:p>
    <w:p w14:paraId="21B434CF"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Entrepreneurial readiness has become an important outcome of higher education, particularly in regions with high unemployment rates. Literature suggests that skill development plays a crucial role in fostering entrepreneurial competencies such as innovation, risk-taking, and opportunity recognition.</w:t>
      </w:r>
      <w:r w:rsidR="006B65C4" w:rsidRPr="00A655C8">
        <w:rPr>
          <w:rFonts w:ascii="Times New Roman" w:hAnsi="Times New Roman" w:cs="Times New Roman"/>
          <w:sz w:val="24"/>
          <w:szCs w:val="24"/>
        </w:rPr>
        <w:t xml:space="preserve"> </w:t>
      </w:r>
      <w:r w:rsidRPr="00A655C8">
        <w:rPr>
          <w:rFonts w:ascii="Times New Roman" w:hAnsi="Times New Roman" w:cs="Times New Roman"/>
          <w:sz w:val="24"/>
          <w:szCs w:val="24"/>
        </w:rPr>
        <w:t xml:space="preserve">Studies show that graduates who acquire practical and problem-solving </w:t>
      </w:r>
      <w:r w:rsidRPr="00A655C8">
        <w:rPr>
          <w:rFonts w:ascii="Times New Roman" w:hAnsi="Times New Roman" w:cs="Times New Roman"/>
          <w:sz w:val="24"/>
          <w:szCs w:val="24"/>
        </w:rPr>
        <w:lastRenderedPageBreak/>
        <w:t>skills are better equipped to engage in entrepreneurial activities and create self-employment opportunities (Nature Research, 2024). Moreover, workforce education initiatives such as internships and industry exposure contribute to entrepreneurial readiness by providing students with real-world insights and business experience, thereby enhancing their confidence and ability to start and manage ventures.</w:t>
      </w:r>
    </w:p>
    <w:p w14:paraId="195AA0CC" w14:textId="77777777" w:rsidR="00C6639A" w:rsidRPr="00A655C8" w:rsidRDefault="00C6639A"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Identified Gap</w:t>
      </w:r>
    </w:p>
    <w:p w14:paraId="44D78368" w14:textId="77777777" w:rsidR="00C6639A" w:rsidRPr="00A655C8" w:rsidRDefault="00C6639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 reviewed literature demonstrates that skill development and workforce education are critical determinants of acad</w:t>
      </w:r>
      <w:r w:rsidR="007C65BB" w:rsidRPr="00A655C8">
        <w:rPr>
          <w:rFonts w:ascii="Times New Roman" w:hAnsi="Times New Roman" w:cs="Times New Roman"/>
          <w:sz w:val="24"/>
          <w:szCs w:val="24"/>
        </w:rPr>
        <w:t>emic performance, employability</w:t>
      </w:r>
      <w:r w:rsidRPr="00A655C8">
        <w:rPr>
          <w:rFonts w:ascii="Times New Roman" w:hAnsi="Times New Roman" w:cs="Times New Roman"/>
          <w:sz w:val="24"/>
          <w:szCs w:val="24"/>
        </w:rPr>
        <w:t xml:space="preserve"> and entrepreneurial readiness among university students. While substantial studies exist on graduate employability and skills acquisition, most of these studies adopt a general perspective without focusing specifically on marketing students or the South East Nigerian context.</w:t>
      </w:r>
      <w:r w:rsidR="001269A2" w:rsidRPr="00A655C8">
        <w:rPr>
          <w:rFonts w:ascii="Times New Roman" w:hAnsi="Times New Roman" w:cs="Times New Roman"/>
          <w:sz w:val="24"/>
          <w:szCs w:val="24"/>
        </w:rPr>
        <w:t xml:space="preserve"> </w:t>
      </w:r>
      <w:r w:rsidRPr="00A655C8">
        <w:rPr>
          <w:rFonts w:ascii="Times New Roman" w:hAnsi="Times New Roman" w:cs="Times New Roman"/>
          <w:sz w:val="24"/>
          <w:szCs w:val="24"/>
        </w:rPr>
        <w:t>Furthermore, existing studies largely employ quantitative approaches, with limited qualitative insights into students’ lived experiences and perceptions regarding skill development and workforce education. This creates a gap in understanding how these factors influence marketing students in specific socio-economic contexts.</w:t>
      </w:r>
      <w:r w:rsidR="00863B6B" w:rsidRPr="00A655C8">
        <w:rPr>
          <w:rFonts w:ascii="Times New Roman" w:hAnsi="Times New Roman" w:cs="Times New Roman"/>
          <w:sz w:val="24"/>
          <w:szCs w:val="24"/>
        </w:rPr>
        <w:t xml:space="preserve"> </w:t>
      </w:r>
      <w:r w:rsidRPr="00A655C8">
        <w:rPr>
          <w:rFonts w:ascii="Times New Roman" w:hAnsi="Times New Roman" w:cs="Times New Roman"/>
          <w:sz w:val="24"/>
          <w:szCs w:val="24"/>
        </w:rPr>
        <w:t>Therefore, this study seeks to bridge this gap by providing a qualitative exploration of the influence of skill development and workforce education on marketing students in South East Nigeria.</w:t>
      </w:r>
    </w:p>
    <w:p w14:paraId="1AD909B2" w14:textId="77777777" w:rsidR="0008651A" w:rsidRPr="00A655C8" w:rsidRDefault="009A436C" w:rsidP="00A655C8">
      <w:pPr>
        <w:spacing w:line="360" w:lineRule="auto"/>
        <w:jc w:val="both"/>
        <w:rPr>
          <w:rFonts w:ascii="Times New Roman" w:eastAsia="Times New Roman" w:hAnsi="Times New Roman" w:cs="Times New Roman"/>
          <w:b/>
          <w:sz w:val="24"/>
          <w:szCs w:val="24"/>
        </w:rPr>
      </w:pPr>
      <w:r w:rsidRPr="00A655C8">
        <w:rPr>
          <w:rFonts w:ascii="Times New Roman" w:eastAsia="Times New Roman" w:hAnsi="Times New Roman" w:cs="Times New Roman"/>
          <w:b/>
          <w:sz w:val="24"/>
          <w:szCs w:val="24"/>
        </w:rPr>
        <w:t>Theoretical Framework</w:t>
      </w:r>
    </w:p>
    <w:p w14:paraId="1355AE22"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 theoretical foundation of this study is anchored on the Human Capital Theory and the Experiential Learning Theory. These frameworks are integrated to explain the influence of skill development and workforce education on marketing students at two complementary levels: (</w:t>
      </w:r>
      <w:proofErr w:type="spellStart"/>
      <w:r w:rsidRPr="00A655C8">
        <w:rPr>
          <w:rFonts w:ascii="Times New Roman" w:hAnsi="Times New Roman" w:cs="Times New Roman"/>
          <w:sz w:val="24"/>
          <w:szCs w:val="24"/>
        </w:rPr>
        <w:t>i</w:t>
      </w:r>
      <w:proofErr w:type="spellEnd"/>
      <w:r w:rsidRPr="00A655C8">
        <w:rPr>
          <w:rFonts w:ascii="Times New Roman" w:hAnsi="Times New Roman" w:cs="Times New Roman"/>
          <w:sz w:val="24"/>
          <w:szCs w:val="24"/>
        </w:rPr>
        <w:t>) acquisition of relevant competencies and (ii) application of knowledge through experiential learning processes.</w:t>
      </w:r>
    </w:p>
    <w:p w14:paraId="5906183B" w14:textId="77777777" w:rsidR="009A436C" w:rsidRPr="00A655C8" w:rsidRDefault="009A436C"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Human Capital Theory (HCT)</w:t>
      </w:r>
    </w:p>
    <w:p w14:paraId="59DC6D05"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The Human Capital Theory was developed by Gary Becker </w:t>
      </w:r>
      <w:r w:rsidR="00274024" w:rsidRPr="00A655C8">
        <w:rPr>
          <w:rFonts w:ascii="Times New Roman" w:hAnsi="Times New Roman" w:cs="Times New Roman"/>
          <w:sz w:val="24"/>
          <w:szCs w:val="24"/>
        </w:rPr>
        <w:t>(1964)</w:t>
      </w:r>
      <w:r w:rsidRPr="00A655C8">
        <w:rPr>
          <w:rFonts w:ascii="Times New Roman" w:hAnsi="Times New Roman" w:cs="Times New Roman"/>
          <w:sz w:val="24"/>
          <w:szCs w:val="24"/>
        </w:rPr>
        <w:t>. The theory posits that inv</w:t>
      </w:r>
      <w:r w:rsidR="00274024" w:rsidRPr="00A655C8">
        <w:rPr>
          <w:rFonts w:ascii="Times New Roman" w:hAnsi="Times New Roman" w:cs="Times New Roman"/>
          <w:sz w:val="24"/>
          <w:szCs w:val="24"/>
        </w:rPr>
        <w:t xml:space="preserve">estment in education, training </w:t>
      </w:r>
      <w:r w:rsidRPr="00A655C8">
        <w:rPr>
          <w:rFonts w:ascii="Times New Roman" w:hAnsi="Times New Roman" w:cs="Times New Roman"/>
          <w:sz w:val="24"/>
          <w:szCs w:val="24"/>
        </w:rPr>
        <w:t>and skill acquisition enhances individ</w:t>
      </w:r>
      <w:r w:rsidR="00274024" w:rsidRPr="00A655C8">
        <w:rPr>
          <w:rFonts w:ascii="Times New Roman" w:hAnsi="Times New Roman" w:cs="Times New Roman"/>
          <w:sz w:val="24"/>
          <w:szCs w:val="24"/>
        </w:rPr>
        <w:t xml:space="preserve">uals’ productivity, efficiency </w:t>
      </w:r>
      <w:r w:rsidRPr="00A655C8">
        <w:rPr>
          <w:rFonts w:ascii="Times New Roman" w:hAnsi="Times New Roman" w:cs="Times New Roman"/>
          <w:sz w:val="24"/>
          <w:szCs w:val="24"/>
        </w:rPr>
        <w:t>and economic val</w:t>
      </w:r>
      <w:r w:rsidR="00CA63F6" w:rsidRPr="00A655C8">
        <w:rPr>
          <w:rFonts w:ascii="Times New Roman" w:hAnsi="Times New Roman" w:cs="Times New Roman"/>
          <w:sz w:val="24"/>
          <w:szCs w:val="24"/>
        </w:rPr>
        <w:t xml:space="preserve">ue. This means that </w:t>
      </w:r>
      <w:r w:rsidRPr="00A655C8">
        <w:rPr>
          <w:rFonts w:ascii="Times New Roman" w:hAnsi="Times New Roman" w:cs="Times New Roman"/>
          <w:sz w:val="24"/>
          <w:szCs w:val="24"/>
        </w:rPr>
        <w:t xml:space="preserve">individuals and institutions invest in human capital development with the expectation of future returns in the form of improved performance and employability. Contemporary scholars have extended this perspective by emphasizing that modern </w:t>
      </w:r>
      <w:r w:rsidRPr="00A655C8">
        <w:rPr>
          <w:rFonts w:ascii="Times New Roman" w:hAnsi="Times New Roman" w:cs="Times New Roman"/>
          <w:sz w:val="24"/>
          <w:szCs w:val="24"/>
        </w:rPr>
        <w:lastRenderedPageBreak/>
        <w:t xml:space="preserve">education must focus on market-relevant and transferable skills rather than mere theoretical knowledge (Tomlinson, 2019; </w:t>
      </w:r>
      <w:proofErr w:type="spellStart"/>
      <w:r w:rsidRPr="00A655C8">
        <w:rPr>
          <w:rFonts w:ascii="Times New Roman" w:hAnsi="Times New Roman" w:cs="Times New Roman"/>
          <w:sz w:val="24"/>
          <w:szCs w:val="24"/>
        </w:rPr>
        <w:t>Marginson</w:t>
      </w:r>
      <w:proofErr w:type="spellEnd"/>
      <w:r w:rsidRPr="00A655C8">
        <w:rPr>
          <w:rFonts w:ascii="Times New Roman" w:hAnsi="Times New Roman" w:cs="Times New Roman"/>
          <w:sz w:val="24"/>
          <w:szCs w:val="24"/>
        </w:rPr>
        <w:t>, 2019).</w:t>
      </w:r>
    </w:p>
    <w:p w14:paraId="784F2DA2"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Within the context of this study, Human Capital Theory provides the </w:t>
      </w:r>
      <w:r w:rsidRPr="00A655C8">
        <w:rPr>
          <w:rFonts w:ascii="Times New Roman" w:hAnsi="Times New Roman" w:cs="Times New Roman"/>
          <w:bCs/>
          <w:sz w:val="24"/>
          <w:szCs w:val="24"/>
        </w:rPr>
        <w:t>competency-level lens</w:t>
      </w:r>
      <w:r w:rsidRPr="00A655C8">
        <w:rPr>
          <w:rFonts w:ascii="Times New Roman" w:hAnsi="Times New Roman" w:cs="Times New Roman"/>
          <w:sz w:val="24"/>
          <w:szCs w:val="24"/>
        </w:rPr>
        <w:t xml:space="preserve"> for understanding how skill development contributes to marketing students’ academic performance, employability</w:t>
      </w:r>
      <w:r w:rsidR="005A1C4E" w:rsidRPr="00A655C8">
        <w:rPr>
          <w:rFonts w:ascii="Times New Roman" w:hAnsi="Times New Roman" w:cs="Times New Roman"/>
          <w:sz w:val="24"/>
          <w:szCs w:val="24"/>
        </w:rPr>
        <w:t xml:space="preserve"> </w:t>
      </w:r>
      <w:r w:rsidRPr="00A655C8">
        <w:rPr>
          <w:rFonts w:ascii="Times New Roman" w:hAnsi="Times New Roman" w:cs="Times New Roman"/>
          <w:sz w:val="24"/>
          <w:szCs w:val="24"/>
        </w:rPr>
        <w:t>and entrepreneurial readiness</w:t>
      </w:r>
      <w:r w:rsidR="005A1C4E" w:rsidRPr="00A655C8">
        <w:rPr>
          <w:rFonts w:ascii="Times New Roman" w:hAnsi="Times New Roman" w:cs="Times New Roman"/>
          <w:sz w:val="24"/>
          <w:szCs w:val="24"/>
        </w:rPr>
        <w:t xml:space="preserve">. Skill development initiatives </w:t>
      </w:r>
      <w:r w:rsidRPr="00A655C8">
        <w:rPr>
          <w:rFonts w:ascii="Times New Roman" w:hAnsi="Times New Roman" w:cs="Times New Roman"/>
          <w:sz w:val="24"/>
          <w:szCs w:val="24"/>
        </w:rPr>
        <w:t xml:space="preserve">such as digital marketing </w:t>
      </w:r>
      <w:r w:rsidR="005A1C4E" w:rsidRPr="00A655C8">
        <w:rPr>
          <w:rFonts w:ascii="Times New Roman" w:hAnsi="Times New Roman" w:cs="Times New Roman"/>
          <w:sz w:val="24"/>
          <w:szCs w:val="24"/>
        </w:rPr>
        <w:t xml:space="preserve">training, communication skills and analytical competencies </w:t>
      </w:r>
      <w:r w:rsidRPr="00A655C8">
        <w:rPr>
          <w:rFonts w:ascii="Times New Roman" w:hAnsi="Times New Roman" w:cs="Times New Roman"/>
          <w:sz w:val="24"/>
          <w:szCs w:val="24"/>
        </w:rPr>
        <w:t xml:space="preserve">are viewed as investments that enhance students’ value in the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Thus, the theory explains why students who acquire relevant and practical skills are more likely to succeed both academically and professionally.</w:t>
      </w:r>
    </w:p>
    <w:p w14:paraId="1096915F" w14:textId="77777777" w:rsidR="009A436C" w:rsidRPr="00A655C8" w:rsidRDefault="009A436C"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Experiential Learning Theory (ELT)</w:t>
      </w:r>
    </w:p>
    <w:p w14:paraId="7B53A42D"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 Experiential Learning Theory was developed by David Kolb in 1984. The theory emphasizes that learning is a process whereby knowledge is created through the transforma</w:t>
      </w:r>
      <w:r w:rsidR="00747F07" w:rsidRPr="00A655C8">
        <w:rPr>
          <w:rFonts w:ascii="Times New Roman" w:hAnsi="Times New Roman" w:cs="Times New Roman"/>
          <w:sz w:val="24"/>
          <w:szCs w:val="24"/>
        </w:rPr>
        <w:t xml:space="preserve">tion of experience. Kolb </w:t>
      </w:r>
      <w:r w:rsidRPr="00A655C8">
        <w:rPr>
          <w:rFonts w:ascii="Times New Roman" w:hAnsi="Times New Roman" w:cs="Times New Roman"/>
          <w:sz w:val="24"/>
          <w:szCs w:val="24"/>
        </w:rPr>
        <w:t>identifies a four-stage learning cycle consisting of concrete experience, reflective observation, abstract conceptualizatio</w:t>
      </w:r>
      <w:r w:rsidR="00AC4794" w:rsidRPr="00A655C8">
        <w:rPr>
          <w:rFonts w:ascii="Times New Roman" w:hAnsi="Times New Roman" w:cs="Times New Roman"/>
          <w:sz w:val="24"/>
          <w:szCs w:val="24"/>
        </w:rPr>
        <w:t xml:space="preserve">n </w:t>
      </w:r>
      <w:r w:rsidRPr="00A655C8">
        <w:rPr>
          <w:rFonts w:ascii="Times New Roman" w:hAnsi="Times New Roman" w:cs="Times New Roman"/>
          <w:sz w:val="24"/>
          <w:szCs w:val="24"/>
        </w:rPr>
        <w:t>and active experimentation. Recent studies have reinforced the relevance of experiential learning in higher education, particularly in bridging the gap between theory a</w:t>
      </w:r>
      <w:r w:rsidR="00AC4794" w:rsidRPr="00A655C8">
        <w:rPr>
          <w:rFonts w:ascii="Times New Roman" w:hAnsi="Times New Roman" w:cs="Times New Roman"/>
          <w:sz w:val="24"/>
          <w:szCs w:val="24"/>
        </w:rPr>
        <w:t>nd practice (</w:t>
      </w:r>
      <w:r w:rsidRPr="00A655C8">
        <w:rPr>
          <w:rFonts w:ascii="Times New Roman" w:hAnsi="Times New Roman" w:cs="Times New Roman"/>
          <w:sz w:val="24"/>
          <w:szCs w:val="24"/>
        </w:rPr>
        <w:t>Morris, 2020).</w:t>
      </w:r>
    </w:p>
    <w:p w14:paraId="52CE5B2A"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In relation to this study, Experiential Learning Theory provides the </w:t>
      </w:r>
      <w:r w:rsidRPr="00A655C8">
        <w:rPr>
          <w:rFonts w:ascii="Times New Roman" w:hAnsi="Times New Roman" w:cs="Times New Roman"/>
          <w:bCs/>
          <w:sz w:val="24"/>
          <w:szCs w:val="24"/>
        </w:rPr>
        <w:t>application-level lens</w:t>
      </w:r>
      <w:r w:rsidRPr="00A655C8">
        <w:rPr>
          <w:rFonts w:ascii="Times New Roman" w:hAnsi="Times New Roman" w:cs="Times New Roman"/>
          <w:sz w:val="24"/>
          <w:szCs w:val="24"/>
        </w:rPr>
        <w:t xml:space="preserve">, explaining how workforce education facilitates the practical application of acquired skills. Activities such as internships, industrial </w:t>
      </w:r>
      <w:r w:rsidR="00DB2C46" w:rsidRPr="00A655C8">
        <w:rPr>
          <w:rFonts w:ascii="Times New Roman" w:hAnsi="Times New Roman" w:cs="Times New Roman"/>
          <w:sz w:val="24"/>
          <w:szCs w:val="24"/>
        </w:rPr>
        <w:t xml:space="preserve">training, mentorship </w:t>
      </w:r>
      <w:proofErr w:type="spellStart"/>
      <w:r w:rsidR="00DB2C46" w:rsidRPr="00A655C8">
        <w:rPr>
          <w:rFonts w:ascii="Times New Roman" w:hAnsi="Times New Roman" w:cs="Times New Roman"/>
          <w:sz w:val="24"/>
          <w:szCs w:val="24"/>
        </w:rPr>
        <w:t>programmes</w:t>
      </w:r>
      <w:proofErr w:type="spellEnd"/>
      <w:r w:rsidRPr="00A655C8">
        <w:rPr>
          <w:rFonts w:ascii="Times New Roman" w:hAnsi="Times New Roman" w:cs="Times New Roman"/>
          <w:sz w:val="24"/>
          <w:szCs w:val="24"/>
        </w:rPr>
        <w:t xml:space="preserve"> and industry collaboration enable marketing students to engage with real-world business environments, thereby enhancing their understanding and competence. This theory suggests that workforce education is essential for transforming theoretical knowledge into usable skills that improve students’ readiness for employment and entrepreneurial engagement.</w:t>
      </w:r>
    </w:p>
    <w:p w14:paraId="518C4E2C" w14:textId="77777777" w:rsidR="009A436C" w:rsidRPr="00A655C8" w:rsidRDefault="009A436C"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Integration of Theories</w:t>
      </w:r>
    </w:p>
    <w:p w14:paraId="0E9FC7C0" w14:textId="77777777" w:rsidR="009A436C" w:rsidRPr="00A655C8" w:rsidRDefault="009A436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The integration of Human Capital Theory and Experiential Learning Theory provides a comprehensive framework for this study. While Human Capital Theory explains the </w:t>
      </w:r>
      <w:r w:rsidRPr="00A655C8">
        <w:rPr>
          <w:rFonts w:ascii="Times New Roman" w:hAnsi="Times New Roman" w:cs="Times New Roman"/>
          <w:bCs/>
          <w:sz w:val="24"/>
          <w:szCs w:val="24"/>
        </w:rPr>
        <w:t>importance and outcomes of skill acquisition</w:t>
      </w:r>
      <w:r w:rsidRPr="00A655C8">
        <w:rPr>
          <w:rFonts w:ascii="Times New Roman" w:hAnsi="Times New Roman" w:cs="Times New Roman"/>
          <w:sz w:val="24"/>
          <w:szCs w:val="24"/>
        </w:rPr>
        <w:t xml:space="preserve">, Experiential Learning Theory explains the </w:t>
      </w:r>
      <w:r w:rsidRPr="00A655C8">
        <w:rPr>
          <w:rFonts w:ascii="Times New Roman" w:hAnsi="Times New Roman" w:cs="Times New Roman"/>
          <w:bCs/>
          <w:sz w:val="24"/>
          <w:szCs w:val="24"/>
        </w:rPr>
        <w:t>process through which these skills are applied and refined in real-world contexts</w:t>
      </w:r>
      <w:r w:rsidRPr="00A655C8">
        <w:rPr>
          <w:rFonts w:ascii="Times New Roman" w:hAnsi="Times New Roman" w:cs="Times New Roman"/>
          <w:sz w:val="24"/>
          <w:szCs w:val="24"/>
        </w:rPr>
        <w:t xml:space="preserve">. </w:t>
      </w:r>
      <w:r w:rsidR="004D6EE2" w:rsidRPr="00A655C8">
        <w:rPr>
          <w:rFonts w:ascii="Times New Roman" w:hAnsi="Times New Roman" w:cs="Times New Roman"/>
          <w:sz w:val="24"/>
          <w:szCs w:val="24"/>
        </w:rPr>
        <w:t xml:space="preserve"> T</w:t>
      </w:r>
      <w:r w:rsidRPr="00A655C8">
        <w:rPr>
          <w:rFonts w:ascii="Times New Roman" w:hAnsi="Times New Roman" w:cs="Times New Roman"/>
          <w:sz w:val="24"/>
          <w:szCs w:val="24"/>
        </w:rPr>
        <w:t xml:space="preserve">his integrated framework </w:t>
      </w:r>
      <w:r w:rsidRPr="00A655C8">
        <w:rPr>
          <w:rFonts w:ascii="Times New Roman" w:hAnsi="Times New Roman" w:cs="Times New Roman"/>
          <w:sz w:val="24"/>
          <w:szCs w:val="24"/>
        </w:rPr>
        <w:lastRenderedPageBreak/>
        <w:t>enables a deeper understanding of how universities can design curricula that not only build competencies but also ensure their practical application through structured learning experiences.</w:t>
      </w:r>
    </w:p>
    <w:p w14:paraId="22BEDB75" w14:textId="77777777" w:rsidR="009A436C" w:rsidRPr="00A655C8" w:rsidRDefault="00352257" w:rsidP="00A655C8">
      <w:pPr>
        <w:spacing w:line="360" w:lineRule="auto"/>
        <w:jc w:val="both"/>
        <w:rPr>
          <w:rFonts w:ascii="Times New Roman" w:hAnsi="Times New Roman" w:cs="Times New Roman"/>
          <w:b/>
          <w:sz w:val="24"/>
          <w:szCs w:val="24"/>
        </w:rPr>
      </w:pPr>
      <w:r w:rsidRPr="00A655C8">
        <w:rPr>
          <w:rFonts w:ascii="Times New Roman" w:hAnsi="Times New Roman" w:cs="Times New Roman"/>
          <w:b/>
          <w:sz w:val="24"/>
          <w:szCs w:val="24"/>
        </w:rPr>
        <w:t>Methodology</w:t>
      </w:r>
    </w:p>
    <w:p w14:paraId="0EF5CEA8"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Research Design</w:t>
      </w:r>
    </w:p>
    <w:p w14:paraId="0705AA86"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This study adopted a </w:t>
      </w:r>
      <w:r w:rsidRPr="00A655C8">
        <w:rPr>
          <w:rFonts w:ascii="Times New Roman" w:hAnsi="Times New Roman" w:cs="Times New Roman"/>
          <w:bCs/>
          <w:sz w:val="24"/>
          <w:szCs w:val="24"/>
        </w:rPr>
        <w:t>qualitative research design</w:t>
      </w:r>
      <w:r w:rsidRPr="00A655C8">
        <w:rPr>
          <w:rFonts w:ascii="Times New Roman" w:hAnsi="Times New Roman" w:cs="Times New Roman"/>
          <w:sz w:val="24"/>
          <w:szCs w:val="24"/>
        </w:rPr>
        <w:t xml:space="preserve"> with an exploratory and interpretive orientation to examine how marketing students perceive and experience skill development and workforce education in South East Nigeria. A qualitative approach was considered appropriate because it allows for an in-depth understanding of students’ lived experiences, per</w:t>
      </w:r>
      <w:r w:rsidR="008B3317" w:rsidRPr="00A655C8">
        <w:rPr>
          <w:rFonts w:ascii="Times New Roman" w:hAnsi="Times New Roman" w:cs="Times New Roman"/>
          <w:sz w:val="24"/>
          <w:szCs w:val="24"/>
        </w:rPr>
        <w:t xml:space="preserve">ceptions </w:t>
      </w:r>
      <w:r w:rsidRPr="00A655C8">
        <w:rPr>
          <w:rFonts w:ascii="Times New Roman" w:hAnsi="Times New Roman" w:cs="Times New Roman"/>
          <w:sz w:val="24"/>
          <w:szCs w:val="24"/>
        </w:rPr>
        <w:t>and contextual realities regarding the acquisition of skills and exposure to workforce education practices such as internships, industrial training, and industry collaboration. This design also enables the researcher to explore how these experiences shape students’ academic performance, employability, and entrepreneurial readiness.</w:t>
      </w:r>
    </w:p>
    <w:p w14:paraId="7F6B7F96" w14:textId="77777777" w:rsidR="000F5375" w:rsidRPr="00A655C8" w:rsidRDefault="000F5375" w:rsidP="00A655C8">
      <w:pPr>
        <w:spacing w:line="360" w:lineRule="auto"/>
        <w:jc w:val="both"/>
        <w:rPr>
          <w:rFonts w:ascii="Times New Roman" w:hAnsi="Times New Roman" w:cs="Times New Roman"/>
          <w:b/>
          <w:bCs/>
          <w:sz w:val="24"/>
          <w:szCs w:val="24"/>
        </w:rPr>
      </w:pPr>
    </w:p>
    <w:p w14:paraId="5A0AA470"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Population of the Study</w:t>
      </w:r>
    </w:p>
    <w:p w14:paraId="65533BC5"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The population for the study comprised </w:t>
      </w:r>
      <w:r w:rsidRPr="00A655C8">
        <w:rPr>
          <w:rFonts w:ascii="Times New Roman" w:hAnsi="Times New Roman" w:cs="Times New Roman"/>
          <w:bCs/>
          <w:sz w:val="24"/>
          <w:szCs w:val="24"/>
        </w:rPr>
        <w:t>373 final-year (400 level) Business Education students</w:t>
      </w:r>
      <w:r w:rsidRPr="00A655C8">
        <w:rPr>
          <w:rFonts w:ascii="Times New Roman" w:hAnsi="Times New Roman" w:cs="Times New Roman"/>
          <w:sz w:val="24"/>
          <w:szCs w:val="24"/>
        </w:rPr>
        <w:t xml:space="preserve"> in public universities in South-East Nigeria. Specifically, the population included: 20 students from University of Nigeria, Nsukka (UNN); 33 from Enugu State University of Science and Technology (ESUT), Agbani; 131 from Nnamdi Azikiwe University, </w:t>
      </w:r>
      <w:proofErr w:type="spellStart"/>
      <w:r w:rsidRPr="00A655C8">
        <w:rPr>
          <w:rFonts w:ascii="Times New Roman" w:hAnsi="Times New Roman" w:cs="Times New Roman"/>
          <w:sz w:val="24"/>
          <w:szCs w:val="24"/>
        </w:rPr>
        <w:t>Awka</w:t>
      </w:r>
      <w:proofErr w:type="spellEnd"/>
      <w:r w:rsidRPr="00A655C8">
        <w:rPr>
          <w:rFonts w:ascii="Times New Roman" w:hAnsi="Times New Roman" w:cs="Times New Roman"/>
          <w:sz w:val="24"/>
          <w:szCs w:val="24"/>
        </w:rPr>
        <w:t xml:space="preserve">; 30 from Chukwuemeka </w:t>
      </w:r>
      <w:proofErr w:type="spellStart"/>
      <w:r w:rsidRPr="00A655C8">
        <w:rPr>
          <w:rFonts w:ascii="Times New Roman" w:hAnsi="Times New Roman" w:cs="Times New Roman"/>
          <w:sz w:val="24"/>
          <w:szCs w:val="24"/>
        </w:rPr>
        <w:t>Odumegwu</w:t>
      </w:r>
      <w:proofErr w:type="spellEnd"/>
      <w:r w:rsidRPr="00A655C8">
        <w:rPr>
          <w:rFonts w:ascii="Times New Roman" w:hAnsi="Times New Roman" w:cs="Times New Roman"/>
          <w:sz w:val="24"/>
          <w:szCs w:val="24"/>
        </w:rPr>
        <w:t xml:space="preserve"> Ojukwu University, </w:t>
      </w:r>
      <w:proofErr w:type="spellStart"/>
      <w:r w:rsidRPr="00A655C8">
        <w:rPr>
          <w:rFonts w:ascii="Times New Roman" w:hAnsi="Times New Roman" w:cs="Times New Roman"/>
          <w:sz w:val="24"/>
          <w:szCs w:val="24"/>
        </w:rPr>
        <w:t>Igbariam</w:t>
      </w:r>
      <w:proofErr w:type="spellEnd"/>
      <w:r w:rsidRPr="00A655C8">
        <w:rPr>
          <w:rFonts w:ascii="Times New Roman" w:hAnsi="Times New Roman" w:cs="Times New Roman"/>
          <w:sz w:val="24"/>
          <w:szCs w:val="24"/>
        </w:rPr>
        <w:t xml:space="preserve">; 39 from Alex Ekwueme Federal University, </w:t>
      </w:r>
      <w:proofErr w:type="spellStart"/>
      <w:r w:rsidRPr="00A655C8">
        <w:rPr>
          <w:rFonts w:ascii="Times New Roman" w:hAnsi="Times New Roman" w:cs="Times New Roman"/>
          <w:sz w:val="24"/>
          <w:szCs w:val="24"/>
        </w:rPr>
        <w:t>Ndufu</w:t>
      </w:r>
      <w:proofErr w:type="spellEnd"/>
      <w:r w:rsidRPr="00A655C8">
        <w:rPr>
          <w:rFonts w:ascii="Times New Roman" w:hAnsi="Times New Roman" w:cs="Times New Roman"/>
          <w:sz w:val="24"/>
          <w:szCs w:val="24"/>
        </w:rPr>
        <w:t xml:space="preserve">-Alike </w:t>
      </w:r>
      <w:proofErr w:type="spellStart"/>
      <w:r w:rsidRPr="00A655C8">
        <w:rPr>
          <w:rFonts w:ascii="Times New Roman" w:hAnsi="Times New Roman" w:cs="Times New Roman"/>
          <w:sz w:val="24"/>
          <w:szCs w:val="24"/>
        </w:rPr>
        <w:t>Ikwo</w:t>
      </w:r>
      <w:proofErr w:type="spellEnd"/>
      <w:r w:rsidRPr="00A655C8">
        <w:rPr>
          <w:rFonts w:ascii="Times New Roman" w:hAnsi="Times New Roman" w:cs="Times New Roman"/>
          <w:sz w:val="24"/>
          <w:szCs w:val="24"/>
        </w:rPr>
        <w:t xml:space="preserve">; 34 from Ebonyi State University, </w:t>
      </w:r>
      <w:proofErr w:type="spellStart"/>
      <w:r w:rsidRPr="00A655C8">
        <w:rPr>
          <w:rFonts w:ascii="Times New Roman" w:hAnsi="Times New Roman" w:cs="Times New Roman"/>
          <w:sz w:val="24"/>
          <w:szCs w:val="24"/>
        </w:rPr>
        <w:t>Abakaliki</w:t>
      </w:r>
      <w:proofErr w:type="spellEnd"/>
      <w:r w:rsidRPr="00A655C8">
        <w:rPr>
          <w:rFonts w:ascii="Times New Roman" w:hAnsi="Times New Roman" w:cs="Times New Roman"/>
          <w:sz w:val="24"/>
          <w:szCs w:val="24"/>
        </w:rPr>
        <w:t xml:space="preserve">; 55 from Imo State University, Owerri; and 31 from Abia State University, </w:t>
      </w:r>
      <w:proofErr w:type="spellStart"/>
      <w:r w:rsidRPr="00A655C8">
        <w:rPr>
          <w:rFonts w:ascii="Times New Roman" w:hAnsi="Times New Roman" w:cs="Times New Roman"/>
          <w:sz w:val="24"/>
          <w:szCs w:val="24"/>
        </w:rPr>
        <w:t>Uturu</w:t>
      </w:r>
      <w:proofErr w:type="spellEnd"/>
      <w:r w:rsidRPr="00A655C8">
        <w:rPr>
          <w:rFonts w:ascii="Times New Roman" w:hAnsi="Times New Roman" w:cs="Times New Roman"/>
          <w:sz w:val="24"/>
          <w:szCs w:val="24"/>
        </w:rPr>
        <w:t>.</w:t>
      </w:r>
    </w:p>
    <w:p w14:paraId="4528E1A9"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These students were considered suitable participants because they are at the final stage of their academic training and are expected to have been exposed to both theoretical and practical components of marketing education, including skill development initiatives and workforce education experiences. Their proximity to graduation also positions them to provide informed insights into how these experiences have shaped their academic lea</w:t>
      </w:r>
      <w:r w:rsidR="00D740BC" w:rsidRPr="00A655C8">
        <w:rPr>
          <w:rFonts w:ascii="Times New Roman" w:hAnsi="Times New Roman" w:cs="Times New Roman"/>
          <w:sz w:val="24"/>
          <w:szCs w:val="24"/>
        </w:rPr>
        <w:t xml:space="preserve">rning, employability readiness </w:t>
      </w:r>
      <w:r w:rsidRPr="00A655C8">
        <w:rPr>
          <w:rFonts w:ascii="Times New Roman" w:hAnsi="Times New Roman" w:cs="Times New Roman"/>
          <w:sz w:val="24"/>
          <w:szCs w:val="24"/>
        </w:rPr>
        <w:t>and entrepreneurial intentions.</w:t>
      </w:r>
    </w:p>
    <w:p w14:paraId="4C65FC37"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Sample Size and Sampling Technique</w:t>
      </w:r>
    </w:p>
    <w:p w14:paraId="7F89B26D"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lastRenderedPageBreak/>
        <w:t xml:space="preserve">A total of </w:t>
      </w:r>
      <w:r w:rsidR="00A603E5" w:rsidRPr="00A655C8">
        <w:rPr>
          <w:rFonts w:ascii="Times New Roman" w:hAnsi="Times New Roman" w:cs="Times New Roman"/>
          <w:bCs/>
          <w:sz w:val="24"/>
          <w:szCs w:val="24"/>
        </w:rPr>
        <w:t>22</w:t>
      </w:r>
      <w:r w:rsidRPr="00A655C8">
        <w:rPr>
          <w:rFonts w:ascii="Times New Roman" w:hAnsi="Times New Roman" w:cs="Times New Roman"/>
          <w:bCs/>
          <w:sz w:val="24"/>
          <w:szCs w:val="24"/>
        </w:rPr>
        <w:t xml:space="preserve"> students</w:t>
      </w:r>
      <w:r w:rsidR="00A603E5" w:rsidRPr="00A655C8">
        <w:rPr>
          <w:rFonts w:ascii="Times New Roman" w:hAnsi="Times New Roman" w:cs="Times New Roman"/>
          <w:sz w:val="24"/>
          <w:szCs w:val="24"/>
        </w:rPr>
        <w:t xml:space="preserve"> was </w:t>
      </w:r>
      <w:r w:rsidRPr="00A655C8">
        <w:rPr>
          <w:rFonts w:ascii="Times New Roman" w:hAnsi="Times New Roman" w:cs="Times New Roman"/>
          <w:sz w:val="24"/>
          <w:szCs w:val="24"/>
        </w:rPr>
        <w:t>purposively selected for in-depth interviews. Purposive sampling will be employed to ensure that only participants who have relevant experiences with skill development activities (such as practical coursework, digital training, or skill-based instruction) and workforce education practices (such as SIWES, internships, or industry exposure) are included in the study.</w:t>
      </w:r>
      <w:r w:rsidR="00402E68" w:rsidRPr="00A655C8">
        <w:rPr>
          <w:rFonts w:ascii="Times New Roman" w:hAnsi="Times New Roman" w:cs="Times New Roman"/>
          <w:sz w:val="24"/>
          <w:szCs w:val="24"/>
        </w:rPr>
        <w:t xml:space="preserve"> </w:t>
      </w:r>
      <w:r w:rsidR="008C16DE" w:rsidRPr="00A655C8">
        <w:rPr>
          <w:rFonts w:ascii="Times New Roman" w:hAnsi="Times New Roman" w:cs="Times New Roman"/>
          <w:sz w:val="24"/>
          <w:szCs w:val="24"/>
        </w:rPr>
        <w:t xml:space="preserve">Participants was </w:t>
      </w:r>
      <w:r w:rsidRPr="00A655C8">
        <w:rPr>
          <w:rFonts w:ascii="Times New Roman" w:hAnsi="Times New Roman" w:cs="Times New Roman"/>
          <w:sz w:val="24"/>
          <w:szCs w:val="24"/>
        </w:rPr>
        <w:t xml:space="preserve">drawn from selected universities across the South East to ensure diversity of experiences and institutional representation. The selection will also consider factors such as exposure to industrial training, participation in entrepreneurship </w:t>
      </w:r>
      <w:proofErr w:type="spellStart"/>
      <w:r w:rsidRPr="00A655C8">
        <w:rPr>
          <w:rFonts w:ascii="Times New Roman" w:hAnsi="Times New Roman" w:cs="Times New Roman"/>
          <w:sz w:val="24"/>
          <w:szCs w:val="24"/>
        </w:rPr>
        <w:t>programmes</w:t>
      </w:r>
      <w:proofErr w:type="spellEnd"/>
      <w:r w:rsidRPr="00A655C8">
        <w:rPr>
          <w:rFonts w:ascii="Times New Roman" w:hAnsi="Times New Roman" w:cs="Times New Roman"/>
          <w:sz w:val="24"/>
          <w:szCs w:val="24"/>
        </w:rPr>
        <w:t>, and engagement with digital marketing tools.</w:t>
      </w:r>
    </w:p>
    <w:p w14:paraId="608F07BE"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Adequacy of Sample and Saturation</w:t>
      </w:r>
    </w:p>
    <w:p w14:paraId="6A28DF82" w14:textId="77777777" w:rsidR="00352257" w:rsidRPr="00A655C8" w:rsidRDefault="00B84D5C"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Sample adequacy was </w:t>
      </w:r>
      <w:r w:rsidR="00352257" w:rsidRPr="00A655C8">
        <w:rPr>
          <w:rFonts w:ascii="Times New Roman" w:hAnsi="Times New Roman" w:cs="Times New Roman"/>
          <w:sz w:val="24"/>
          <w:szCs w:val="24"/>
        </w:rPr>
        <w:t xml:space="preserve">determined using the principle of </w:t>
      </w:r>
      <w:r w:rsidR="00352257" w:rsidRPr="00A655C8">
        <w:rPr>
          <w:rFonts w:ascii="Times New Roman" w:hAnsi="Times New Roman" w:cs="Times New Roman"/>
          <w:bCs/>
          <w:sz w:val="24"/>
          <w:szCs w:val="24"/>
        </w:rPr>
        <w:t>thematic saturation</w:t>
      </w:r>
      <w:r w:rsidR="00352257" w:rsidRPr="00A655C8">
        <w:rPr>
          <w:rFonts w:ascii="Times New Roman" w:hAnsi="Times New Roman" w:cs="Times New Roman"/>
          <w:sz w:val="24"/>
          <w:szCs w:val="24"/>
        </w:rPr>
        <w:t xml:space="preserve">. Interviews </w:t>
      </w:r>
      <w:r w:rsidRPr="00A655C8">
        <w:rPr>
          <w:rFonts w:ascii="Times New Roman" w:hAnsi="Times New Roman" w:cs="Times New Roman"/>
          <w:sz w:val="24"/>
          <w:szCs w:val="24"/>
        </w:rPr>
        <w:t xml:space="preserve">was </w:t>
      </w:r>
      <w:r w:rsidR="00352257" w:rsidRPr="00A655C8">
        <w:rPr>
          <w:rFonts w:ascii="Times New Roman" w:hAnsi="Times New Roman" w:cs="Times New Roman"/>
          <w:sz w:val="24"/>
          <w:szCs w:val="24"/>
        </w:rPr>
        <w:t>conducted until no new themes or significant insights emerge from additional data collection</w:t>
      </w:r>
      <w:r w:rsidRPr="00A655C8">
        <w:rPr>
          <w:rFonts w:ascii="Times New Roman" w:hAnsi="Times New Roman" w:cs="Times New Roman"/>
          <w:sz w:val="24"/>
          <w:szCs w:val="24"/>
        </w:rPr>
        <w:t>. The process was</w:t>
      </w:r>
      <w:r w:rsidR="00352257" w:rsidRPr="00A655C8">
        <w:rPr>
          <w:rFonts w:ascii="Times New Roman" w:hAnsi="Times New Roman" w:cs="Times New Roman"/>
          <w:sz w:val="24"/>
          <w:szCs w:val="24"/>
        </w:rPr>
        <w:t xml:space="preserve"> iterative, with ongoing analysis guiding decisions about when sufficient depth and breadth of information have been achieved. The final interviews </w:t>
      </w:r>
      <w:r w:rsidRPr="00A655C8">
        <w:rPr>
          <w:rFonts w:ascii="Times New Roman" w:hAnsi="Times New Roman" w:cs="Times New Roman"/>
          <w:sz w:val="24"/>
          <w:szCs w:val="24"/>
        </w:rPr>
        <w:t>served</w:t>
      </w:r>
      <w:r w:rsidR="00352257" w:rsidRPr="00A655C8">
        <w:rPr>
          <w:rFonts w:ascii="Times New Roman" w:hAnsi="Times New Roman" w:cs="Times New Roman"/>
          <w:sz w:val="24"/>
          <w:szCs w:val="24"/>
        </w:rPr>
        <w:t xml:space="preserve"> to confirm and stabilize emerging themes across participants.</w:t>
      </w:r>
    </w:p>
    <w:p w14:paraId="3D13761D"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Researcher Reflexivity</w:t>
      </w:r>
    </w:p>
    <w:p w14:paraId="2EA701FD"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Given the interpretive nature of qualitativ</w:t>
      </w:r>
      <w:r w:rsidR="00702BD7" w:rsidRPr="00A655C8">
        <w:rPr>
          <w:rFonts w:ascii="Times New Roman" w:hAnsi="Times New Roman" w:cs="Times New Roman"/>
          <w:sz w:val="24"/>
          <w:szCs w:val="24"/>
        </w:rPr>
        <w:t xml:space="preserve">e research, reflexivity was </w:t>
      </w:r>
      <w:r w:rsidRPr="00A655C8">
        <w:rPr>
          <w:rFonts w:ascii="Times New Roman" w:hAnsi="Times New Roman" w:cs="Times New Roman"/>
          <w:sz w:val="24"/>
          <w:szCs w:val="24"/>
        </w:rPr>
        <w:t>maintained throughout the study to minimize</w:t>
      </w:r>
      <w:r w:rsidR="00702BD7" w:rsidRPr="00A655C8">
        <w:rPr>
          <w:rFonts w:ascii="Times New Roman" w:hAnsi="Times New Roman" w:cs="Times New Roman"/>
          <w:sz w:val="24"/>
          <w:szCs w:val="24"/>
        </w:rPr>
        <w:t xml:space="preserve"> bias. The researcher kept </w:t>
      </w:r>
      <w:r w:rsidRPr="00A655C8">
        <w:rPr>
          <w:rFonts w:ascii="Times New Roman" w:hAnsi="Times New Roman" w:cs="Times New Roman"/>
          <w:sz w:val="24"/>
          <w:szCs w:val="24"/>
        </w:rPr>
        <w:t>reflective notes to monitor personal assumptions, maintai</w:t>
      </w:r>
      <w:r w:rsidR="00702BD7" w:rsidRPr="00A655C8">
        <w:rPr>
          <w:rFonts w:ascii="Times New Roman" w:hAnsi="Times New Roman" w:cs="Times New Roman"/>
          <w:sz w:val="24"/>
          <w:szCs w:val="24"/>
        </w:rPr>
        <w:t xml:space="preserve">n neutrality during interviews </w:t>
      </w:r>
      <w:r w:rsidRPr="00A655C8">
        <w:rPr>
          <w:rFonts w:ascii="Times New Roman" w:hAnsi="Times New Roman" w:cs="Times New Roman"/>
          <w:sz w:val="24"/>
          <w:szCs w:val="24"/>
        </w:rPr>
        <w:t>and document decisions made during d</w:t>
      </w:r>
      <w:r w:rsidR="00702BD7" w:rsidRPr="00A655C8">
        <w:rPr>
          <w:rFonts w:ascii="Times New Roman" w:hAnsi="Times New Roman" w:cs="Times New Roman"/>
          <w:sz w:val="24"/>
          <w:szCs w:val="24"/>
        </w:rPr>
        <w:t xml:space="preserve">ata analysis. This process </w:t>
      </w:r>
      <w:r w:rsidRPr="00A655C8">
        <w:rPr>
          <w:rFonts w:ascii="Times New Roman" w:hAnsi="Times New Roman" w:cs="Times New Roman"/>
          <w:sz w:val="24"/>
          <w:szCs w:val="24"/>
        </w:rPr>
        <w:t>enhance</w:t>
      </w:r>
      <w:r w:rsidR="00702BD7" w:rsidRPr="00A655C8">
        <w:rPr>
          <w:rFonts w:ascii="Times New Roman" w:hAnsi="Times New Roman" w:cs="Times New Roman"/>
          <w:sz w:val="24"/>
          <w:szCs w:val="24"/>
        </w:rPr>
        <w:t>d</w:t>
      </w:r>
      <w:r w:rsidRPr="00A655C8">
        <w:rPr>
          <w:rFonts w:ascii="Times New Roman" w:hAnsi="Times New Roman" w:cs="Times New Roman"/>
          <w:sz w:val="24"/>
          <w:szCs w:val="24"/>
        </w:rPr>
        <w:t xml:space="preserve"> transparency and ensure that findings are grounded in participants’ perspectives rather than the researcher’s preconceived notions.</w:t>
      </w:r>
    </w:p>
    <w:p w14:paraId="58041D60" w14:textId="77777777" w:rsidR="00352257" w:rsidRPr="00A655C8" w:rsidRDefault="0035225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Trustworthiness of the Study</w:t>
      </w:r>
    </w:p>
    <w:p w14:paraId="30E7DD3E" w14:textId="77777777" w:rsidR="00352257" w:rsidRPr="00A655C8" w:rsidRDefault="00352257"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To ensure the rigor of the study, the following crite</w:t>
      </w:r>
      <w:r w:rsidR="00442F8C" w:rsidRPr="00A655C8">
        <w:rPr>
          <w:rFonts w:ascii="Times New Roman" w:hAnsi="Times New Roman" w:cs="Times New Roman"/>
          <w:sz w:val="24"/>
          <w:szCs w:val="24"/>
        </w:rPr>
        <w:t xml:space="preserve">ria for trustworthiness was </w:t>
      </w:r>
      <w:r w:rsidRPr="00A655C8">
        <w:rPr>
          <w:rFonts w:ascii="Times New Roman" w:hAnsi="Times New Roman" w:cs="Times New Roman"/>
          <w:sz w:val="24"/>
          <w:szCs w:val="24"/>
        </w:rPr>
        <w:t>addressed:</w:t>
      </w:r>
    </w:p>
    <w:p w14:paraId="4A1F668B" w14:textId="77777777" w:rsidR="00352257" w:rsidRPr="00A655C8" w:rsidRDefault="00352257" w:rsidP="00A655C8">
      <w:pPr>
        <w:numPr>
          <w:ilvl w:val="0"/>
          <w:numId w:val="5"/>
        </w:numPr>
        <w:spacing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t>Credibility:</w:t>
      </w:r>
      <w:r w:rsidRPr="00A655C8">
        <w:rPr>
          <w:rFonts w:ascii="Times New Roman" w:hAnsi="Times New Roman" w:cs="Times New Roman"/>
          <w:sz w:val="24"/>
          <w:szCs w:val="24"/>
        </w:rPr>
        <w:t xml:space="preserve"> Achieved through the use of probing interview questions, prolonge</w:t>
      </w:r>
      <w:r w:rsidR="00DA3A3F" w:rsidRPr="00A655C8">
        <w:rPr>
          <w:rFonts w:ascii="Times New Roman" w:hAnsi="Times New Roman" w:cs="Times New Roman"/>
          <w:sz w:val="24"/>
          <w:szCs w:val="24"/>
        </w:rPr>
        <w:t xml:space="preserve">d engagement with participants </w:t>
      </w:r>
      <w:r w:rsidRPr="00A655C8">
        <w:rPr>
          <w:rFonts w:ascii="Times New Roman" w:hAnsi="Times New Roman" w:cs="Times New Roman"/>
          <w:sz w:val="24"/>
          <w:szCs w:val="24"/>
        </w:rPr>
        <w:t xml:space="preserve">and careful interpretation of responses to ensure that findings accurately reflect participants’ experiences. </w:t>
      </w:r>
    </w:p>
    <w:p w14:paraId="31ADC63A" w14:textId="77777777" w:rsidR="00352257" w:rsidRPr="00A655C8" w:rsidRDefault="00352257" w:rsidP="00A655C8">
      <w:pPr>
        <w:numPr>
          <w:ilvl w:val="0"/>
          <w:numId w:val="5"/>
        </w:numPr>
        <w:spacing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t>Dependability:</w:t>
      </w:r>
      <w:r w:rsidRPr="00A655C8">
        <w:rPr>
          <w:rFonts w:ascii="Times New Roman" w:hAnsi="Times New Roman" w:cs="Times New Roman"/>
          <w:sz w:val="24"/>
          <w:szCs w:val="24"/>
        </w:rPr>
        <w:t xml:space="preserve"> Ensured by maintaining a clear and detailed documentation of research procedures, including interview protocols and data analysis processes. </w:t>
      </w:r>
    </w:p>
    <w:p w14:paraId="729A6FD7" w14:textId="77777777" w:rsidR="00352257" w:rsidRPr="00A655C8" w:rsidRDefault="00352257" w:rsidP="00A655C8">
      <w:pPr>
        <w:numPr>
          <w:ilvl w:val="0"/>
          <w:numId w:val="5"/>
        </w:numPr>
        <w:spacing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lastRenderedPageBreak/>
        <w:t>Confirmability:</w:t>
      </w:r>
      <w:r w:rsidRPr="00A655C8">
        <w:rPr>
          <w:rFonts w:ascii="Times New Roman" w:hAnsi="Times New Roman" w:cs="Times New Roman"/>
          <w:sz w:val="24"/>
          <w:szCs w:val="24"/>
        </w:rPr>
        <w:t xml:space="preserve"> Supported through the use of reflexive notes and an audit trail to demonstrate that findings are derived from the data rather than researcher bias. </w:t>
      </w:r>
    </w:p>
    <w:p w14:paraId="29C183F7" w14:textId="77777777" w:rsidR="00352257" w:rsidRPr="00A655C8" w:rsidRDefault="00352257" w:rsidP="00A655C8">
      <w:pPr>
        <w:numPr>
          <w:ilvl w:val="0"/>
          <w:numId w:val="5"/>
        </w:numPr>
        <w:spacing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t>Transferability:</w:t>
      </w:r>
      <w:r w:rsidRPr="00A655C8">
        <w:rPr>
          <w:rFonts w:ascii="Times New Roman" w:hAnsi="Times New Roman" w:cs="Times New Roman"/>
          <w:sz w:val="24"/>
          <w:szCs w:val="24"/>
        </w:rPr>
        <w:t xml:space="preserve"> Enhanced by providing rich, contextual descriptions of the study setting and participants, allowing readers to determine the applicability of findings to similar contexts.</w:t>
      </w:r>
    </w:p>
    <w:p w14:paraId="7FF0741E" w14:textId="77777777" w:rsidR="009F7ED8" w:rsidRPr="00A655C8" w:rsidRDefault="009F7ED8" w:rsidP="00A655C8">
      <w:pPr>
        <w:spacing w:line="360" w:lineRule="auto"/>
        <w:jc w:val="both"/>
        <w:rPr>
          <w:rFonts w:ascii="Times New Roman" w:hAnsi="Times New Roman" w:cs="Times New Roman"/>
          <w:b/>
          <w:sz w:val="24"/>
          <w:szCs w:val="24"/>
        </w:rPr>
      </w:pPr>
      <w:r w:rsidRPr="00A655C8">
        <w:rPr>
          <w:rFonts w:ascii="Times New Roman" w:hAnsi="Times New Roman" w:cs="Times New Roman"/>
          <w:b/>
          <w:sz w:val="24"/>
          <w:szCs w:val="24"/>
        </w:rPr>
        <w:t>Interview Guide</w:t>
      </w:r>
    </w:p>
    <w:p w14:paraId="46A3977D"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Can you describe your academic </w:t>
      </w:r>
      <w:proofErr w:type="spellStart"/>
      <w:r w:rsidRPr="00A655C8">
        <w:rPr>
          <w:rFonts w:ascii="Times New Roman" w:hAnsi="Times New Roman" w:cs="Times New Roman"/>
          <w:sz w:val="24"/>
          <w:szCs w:val="24"/>
        </w:rPr>
        <w:t>programme</w:t>
      </w:r>
      <w:proofErr w:type="spellEnd"/>
      <w:r w:rsidRPr="00A655C8">
        <w:rPr>
          <w:rFonts w:ascii="Times New Roman" w:hAnsi="Times New Roman" w:cs="Times New Roman"/>
          <w:sz w:val="24"/>
          <w:szCs w:val="24"/>
        </w:rPr>
        <w:t xml:space="preserve"> and your experience as a marketing student?</w:t>
      </w:r>
    </w:p>
    <w:p w14:paraId="0CF7622B"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What types of skill development activities (e.g., practical courses, digital training, group projects) have you been exposed to during your studies?</w:t>
      </w:r>
    </w:p>
    <w:p w14:paraId="097DB13D"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How useful do you find these skill development activities in enhancing your understanding of marketing concepts?</w:t>
      </w:r>
    </w:p>
    <w:p w14:paraId="36052BAE"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Can you describe any workforce education experiences you have had, such as SIWES, internships, or industry-related training?</w:t>
      </w:r>
    </w:p>
    <w:p w14:paraId="7F6986BA"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How have these experiences influenced your practical knowledge of marketing?</w:t>
      </w:r>
    </w:p>
    <w:p w14:paraId="0E628994"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Do you think you have acquired adequate skills to function effectively in the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after graduation? Why or why not?</w:t>
      </w:r>
    </w:p>
    <w:p w14:paraId="7544BDEA"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What specific skills (e.g., digital marketing, communication, analytical skills) do you consider most important for marketing students today?</w:t>
      </w:r>
    </w:p>
    <w:p w14:paraId="6936C153"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How supportive are your lecturers and institution in promoting skill development and practical learning?</w:t>
      </w:r>
    </w:p>
    <w:p w14:paraId="74A38F26"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What challenges have you encountered in acquiring practical marketing skills during your </w:t>
      </w:r>
      <w:proofErr w:type="spellStart"/>
      <w:r w:rsidRPr="00A655C8">
        <w:rPr>
          <w:rFonts w:ascii="Times New Roman" w:hAnsi="Times New Roman" w:cs="Times New Roman"/>
          <w:sz w:val="24"/>
          <w:szCs w:val="24"/>
        </w:rPr>
        <w:t>programme</w:t>
      </w:r>
      <w:proofErr w:type="spellEnd"/>
      <w:r w:rsidRPr="00A655C8">
        <w:rPr>
          <w:rFonts w:ascii="Times New Roman" w:hAnsi="Times New Roman" w:cs="Times New Roman"/>
          <w:sz w:val="24"/>
          <w:szCs w:val="24"/>
        </w:rPr>
        <w:t>?</w:t>
      </w:r>
    </w:p>
    <w:p w14:paraId="41B7AAA0"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In what ways have skill development and workforce education influenced your academic performance?</w:t>
      </w:r>
    </w:p>
    <w:p w14:paraId="3E19A5D9"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How prepared do you feel for employment or self-employment after graduation?</w:t>
      </w:r>
    </w:p>
    <w:p w14:paraId="78FC5AFB" w14:textId="77777777" w:rsidR="00F34ADA"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What improvements would you suggest for enhancing skill development and workforce education in your </w:t>
      </w:r>
      <w:proofErr w:type="spellStart"/>
      <w:r w:rsidRPr="00A655C8">
        <w:rPr>
          <w:rFonts w:ascii="Times New Roman" w:hAnsi="Times New Roman" w:cs="Times New Roman"/>
          <w:sz w:val="24"/>
          <w:szCs w:val="24"/>
        </w:rPr>
        <w:t>programme</w:t>
      </w:r>
      <w:proofErr w:type="spellEnd"/>
      <w:r w:rsidRPr="00A655C8">
        <w:rPr>
          <w:rFonts w:ascii="Times New Roman" w:hAnsi="Times New Roman" w:cs="Times New Roman"/>
          <w:sz w:val="24"/>
          <w:szCs w:val="24"/>
        </w:rPr>
        <w:t>?</w:t>
      </w:r>
    </w:p>
    <w:p w14:paraId="043B57A2" w14:textId="77777777" w:rsidR="009F7ED8" w:rsidRPr="00A655C8" w:rsidRDefault="009F7ED8" w:rsidP="00A655C8">
      <w:pPr>
        <w:pStyle w:val="ListParagraph"/>
        <w:numPr>
          <w:ilvl w:val="0"/>
          <w:numId w:val="6"/>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What role should universities and industry partners play in improving students’ readiness for the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w:t>
      </w:r>
    </w:p>
    <w:p w14:paraId="739D8C7C" w14:textId="77777777" w:rsidR="009F7ED8" w:rsidRPr="00A655C8" w:rsidRDefault="009F7ED8" w:rsidP="00A655C8">
      <w:pPr>
        <w:spacing w:line="360" w:lineRule="auto"/>
        <w:jc w:val="both"/>
        <w:rPr>
          <w:rFonts w:ascii="Times New Roman" w:hAnsi="Times New Roman" w:cs="Times New Roman"/>
          <w:b/>
          <w:sz w:val="24"/>
          <w:szCs w:val="24"/>
        </w:rPr>
      </w:pPr>
      <w:r w:rsidRPr="00A655C8">
        <w:rPr>
          <w:rFonts w:ascii="Times New Roman" w:hAnsi="Times New Roman" w:cs="Times New Roman"/>
          <w:b/>
          <w:sz w:val="24"/>
          <w:szCs w:val="24"/>
        </w:rPr>
        <w:t>Method of Data Collection</w:t>
      </w:r>
    </w:p>
    <w:p w14:paraId="7E235872" w14:textId="77777777" w:rsidR="009F7ED8" w:rsidRPr="00A655C8" w:rsidRDefault="009F7ED8"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lastRenderedPageBreak/>
        <w:t>Data were collected through semi-structured, in-depth interviews conducted either face-to-face or virtually (via platforms such as Zoom or Google Meet), depending on participants’ availability. The semi-structured format provided flexibility to explore participants’ experiences in depth while maintaining alignment with the study objectives.</w:t>
      </w:r>
      <w:r w:rsidR="00FF0614" w:rsidRPr="00A655C8">
        <w:rPr>
          <w:rFonts w:ascii="Times New Roman" w:hAnsi="Times New Roman" w:cs="Times New Roman"/>
          <w:sz w:val="24"/>
          <w:szCs w:val="24"/>
        </w:rPr>
        <w:t xml:space="preserve"> </w:t>
      </w:r>
      <w:r w:rsidRPr="00A655C8">
        <w:rPr>
          <w:rFonts w:ascii="Times New Roman" w:hAnsi="Times New Roman" w:cs="Times New Roman"/>
          <w:sz w:val="24"/>
          <w:szCs w:val="24"/>
        </w:rPr>
        <w:t>The interview guide was developed in line with the research objectives and theoretical framework. It covered key areas such as students’ exposure to skill development, experiences with workforce education (e.g., internships and SIWES), perceived usefulness of acquire</w:t>
      </w:r>
      <w:r w:rsidR="00FF0614" w:rsidRPr="00A655C8">
        <w:rPr>
          <w:rFonts w:ascii="Times New Roman" w:hAnsi="Times New Roman" w:cs="Times New Roman"/>
          <w:sz w:val="24"/>
          <w:szCs w:val="24"/>
        </w:rPr>
        <w:t>d skills, institutional support</w:t>
      </w:r>
      <w:r w:rsidRPr="00A655C8">
        <w:rPr>
          <w:rFonts w:ascii="Times New Roman" w:hAnsi="Times New Roman" w:cs="Times New Roman"/>
          <w:sz w:val="24"/>
          <w:szCs w:val="24"/>
        </w:rPr>
        <w:t xml:space="preserve"> and readiness for employment and entrepreneurship. Open-ended questions were supported with probing and follow-up questions to encourage participants to provide detailed responses and real-life examples.</w:t>
      </w:r>
    </w:p>
    <w:p w14:paraId="2D0500BB" w14:textId="77777777" w:rsidR="009F7ED8" w:rsidRPr="00A655C8" w:rsidRDefault="009F7ED8"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Each interview lasted approximately 20–30 minutes. Although time-bound, depth was achieved through focused questioning and probing for clarification and elaboration. Data collection continued until thematic saturation was reached, with subsequent interviews confirming recurring patterns and themes.</w:t>
      </w:r>
      <w:r w:rsidR="00FF0614" w:rsidRPr="00A655C8">
        <w:rPr>
          <w:rFonts w:ascii="Times New Roman" w:hAnsi="Times New Roman" w:cs="Times New Roman"/>
          <w:sz w:val="24"/>
          <w:szCs w:val="24"/>
        </w:rPr>
        <w:t xml:space="preserve"> </w:t>
      </w:r>
      <w:r w:rsidRPr="00A655C8">
        <w:rPr>
          <w:rFonts w:ascii="Times New Roman" w:hAnsi="Times New Roman" w:cs="Times New Roman"/>
          <w:sz w:val="24"/>
          <w:szCs w:val="24"/>
        </w:rPr>
        <w:t>With participants’ informed consent, interviews were audio-recorded and transcribed verbatim to ensure accuracy. The transcripts were carefully reviewed alongside the recordings to minimize errors before proceeding to data analysis.</w:t>
      </w:r>
    </w:p>
    <w:p w14:paraId="33F9CE64" w14:textId="77777777" w:rsidR="009F7ED8" w:rsidRPr="00A655C8" w:rsidRDefault="009F7ED8" w:rsidP="00A655C8">
      <w:pPr>
        <w:spacing w:line="360" w:lineRule="auto"/>
        <w:jc w:val="both"/>
        <w:rPr>
          <w:rFonts w:ascii="Times New Roman" w:hAnsi="Times New Roman" w:cs="Times New Roman"/>
          <w:b/>
          <w:sz w:val="24"/>
          <w:szCs w:val="24"/>
        </w:rPr>
      </w:pPr>
      <w:r w:rsidRPr="00A655C8">
        <w:rPr>
          <w:rFonts w:ascii="Times New Roman" w:hAnsi="Times New Roman" w:cs="Times New Roman"/>
          <w:b/>
          <w:sz w:val="24"/>
          <w:szCs w:val="24"/>
        </w:rPr>
        <w:t>Method of Data Analysis</w:t>
      </w:r>
    </w:p>
    <w:p w14:paraId="116F9E9C" w14:textId="77777777" w:rsidR="009F7ED8" w:rsidRPr="00A655C8" w:rsidRDefault="009F7ED8"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The data collected were analyzed using thematic analysis. This involved familiarization with the data through repeated reading of interview transcripts, followed by systematic coding and categorization of emerging themes.</w:t>
      </w:r>
      <w:r w:rsidR="00FC3773" w:rsidRPr="00A655C8">
        <w:rPr>
          <w:rFonts w:ascii="Times New Roman" w:hAnsi="Times New Roman" w:cs="Times New Roman"/>
          <w:sz w:val="24"/>
          <w:szCs w:val="24"/>
        </w:rPr>
        <w:t xml:space="preserve"> </w:t>
      </w:r>
      <w:r w:rsidRPr="00A655C8">
        <w:rPr>
          <w:rFonts w:ascii="Times New Roman" w:hAnsi="Times New Roman" w:cs="Times New Roman"/>
          <w:sz w:val="24"/>
          <w:szCs w:val="24"/>
        </w:rPr>
        <w:t>Codes were generated inductively from participants’ responses and grouped into broader categories reflecting key concepts such as skill development experiences, workforce education exposure, employability r</w:t>
      </w:r>
      <w:r w:rsidR="00FC3773" w:rsidRPr="00A655C8">
        <w:rPr>
          <w:rFonts w:ascii="Times New Roman" w:hAnsi="Times New Roman" w:cs="Times New Roman"/>
          <w:sz w:val="24"/>
          <w:szCs w:val="24"/>
        </w:rPr>
        <w:t xml:space="preserve">eadiness, academic performance </w:t>
      </w:r>
      <w:r w:rsidRPr="00A655C8">
        <w:rPr>
          <w:rFonts w:ascii="Times New Roman" w:hAnsi="Times New Roman" w:cs="Times New Roman"/>
          <w:sz w:val="24"/>
          <w:szCs w:val="24"/>
        </w:rPr>
        <w:t>and challenges encountered. These categories were further refined into overarching themes that captured patterns and</w:t>
      </w:r>
      <w:r w:rsidR="00FC3773" w:rsidRPr="00A655C8">
        <w:rPr>
          <w:rFonts w:ascii="Times New Roman" w:hAnsi="Times New Roman" w:cs="Times New Roman"/>
          <w:sz w:val="24"/>
          <w:szCs w:val="24"/>
        </w:rPr>
        <w:t xml:space="preserve"> relationships within the data. </w:t>
      </w:r>
      <w:r w:rsidRPr="00A655C8">
        <w:rPr>
          <w:rFonts w:ascii="Times New Roman" w:hAnsi="Times New Roman" w:cs="Times New Roman"/>
          <w:sz w:val="24"/>
          <w:szCs w:val="24"/>
        </w:rPr>
        <w:t>Thematic analysis was considered appropriate for this study because it allows for a detailed and systematic interpretation of qualitative data while capturing participants’ perspectives and lived experiences.</w:t>
      </w:r>
    </w:p>
    <w:p w14:paraId="022476B4" w14:textId="77777777" w:rsidR="009F7ED8" w:rsidRPr="00A655C8" w:rsidRDefault="009F7ED8" w:rsidP="00A655C8">
      <w:pPr>
        <w:spacing w:line="360" w:lineRule="auto"/>
        <w:jc w:val="both"/>
        <w:rPr>
          <w:rFonts w:ascii="Times New Roman" w:hAnsi="Times New Roman" w:cs="Times New Roman"/>
          <w:b/>
          <w:sz w:val="24"/>
          <w:szCs w:val="24"/>
        </w:rPr>
      </w:pPr>
      <w:r w:rsidRPr="00A655C8">
        <w:rPr>
          <w:rFonts w:ascii="Times New Roman" w:hAnsi="Times New Roman" w:cs="Times New Roman"/>
          <w:b/>
          <w:sz w:val="24"/>
          <w:szCs w:val="24"/>
        </w:rPr>
        <w:t>Ethical Considerations</w:t>
      </w:r>
    </w:p>
    <w:p w14:paraId="4BEA9B6D" w14:textId="77777777" w:rsidR="00352257" w:rsidRPr="00A655C8" w:rsidRDefault="009F7ED8"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Ethical principles were strictly adhered to throughout the study. Parti</w:t>
      </w:r>
      <w:r w:rsidR="00FC3773" w:rsidRPr="00A655C8">
        <w:rPr>
          <w:rFonts w:ascii="Times New Roman" w:hAnsi="Times New Roman" w:cs="Times New Roman"/>
          <w:sz w:val="24"/>
          <w:szCs w:val="24"/>
        </w:rPr>
        <w:t>cipation was entirely voluntary</w:t>
      </w:r>
      <w:r w:rsidRPr="00A655C8">
        <w:rPr>
          <w:rFonts w:ascii="Times New Roman" w:hAnsi="Times New Roman" w:cs="Times New Roman"/>
          <w:sz w:val="24"/>
          <w:szCs w:val="24"/>
        </w:rPr>
        <w:t xml:space="preserve"> and informed consent was obtained from all participants prior to data collection.</w:t>
      </w:r>
      <w:r w:rsidR="00FC3773" w:rsidRPr="00A655C8">
        <w:rPr>
          <w:rFonts w:ascii="Times New Roman" w:hAnsi="Times New Roman" w:cs="Times New Roman"/>
          <w:sz w:val="24"/>
          <w:szCs w:val="24"/>
        </w:rPr>
        <w:t xml:space="preserve"> </w:t>
      </w:r>
      <w:r w:rsidRPr="00A655C8">
        <w:rPr>
          <w:rFonts w:ascii="Times New Roman" w:hAnsi="Times New Roman" w:cs="Times New Roman"/>
          <w:sz w:val="24"/>
          <w:szCs w:val="24"/>
        </w:rPr>
        <w:t>Participants were assured o</w:t>
      </w:r>
      <w:r w:rsidR="00FC3773" w:rsidRPr="00A655C8">
        <w:rPr>
          <w:rFonts w:ascii="Times New Roman" w:hAnsi="Times New Roman" w:cs="Times New Roman"/>
          <w:sz w:val="24"/>
          <w:szCs w:val="24"/>
        </w:rPr>
        <w:t>f confidentiality and anonymity</w:t>
      </w:r>
      <w:r w:rsidRPr="00A655C8">
        <w:rPr>
          <w:rFonts w:ascii="Times New Roman" w:hAnsi="Times New Roman" w:cs="Times New Roman"/>
          <w:sz w:val="24"/>
          <w:szCs w:val="24"/>
        </w:rPr>
        <w:t xml:space="preserve"> and no identifying information was </w:t>
      </w:r>
      <w:r w:rsidRPr="00A655C8">
        <w:rPr>
          <w:rFonts w:ascii="Times New Roman" w:hAnsi="Times New Roman" w:cs="Times New Roman"/>
          <w:sz w:val="24"/>
          <w:szCs w:val="24"/>
        </w:rPr>
        <w:lastRenderedPageBreak/>
        <w:t>included in the final report.</w:t>
      </w:r>
      <w:r w:rsidR="00FC3773" w:rsidRPr="00A655C8">
        <w:rPr>
          <w:rFonts w:ascii="Times New Roman" w:hAnsi="Times New Roman" w:cs="Times New Roman"/>
          <w:sz w:val="24"/>
          <w:szCs w:val="24"/>
        </w:rPr>
        <w:t xml:space="preserve"> </w:t>
      </w:r>
      <w:r w:rsidRPr="00A655C8">
        <w:rPr>
          <w:rFonts w:ascii="Times New Roman" w:hAnsi="Times New Roman" w:cs="Times New Roman"/>
          <w:sz w:val="24"/>
          <w:szCs w:val="24"/>
        </w:rPr>
        <w:t>All data collected were used strictly for academic purposes and were securely stored to prevent unauthorized access. Participants were also informed of their right to withdraw from the study at any stage without any consequences.</w:t>
      </w:r>
    </w:p>
    <w:p w14:paraId="02597BBF" w14:textId="77777777" w:rsidR="00040D73" w:rsidRPr="00A655C8" w:rsidRDefault="00553740" w:rsidP="00A655C8">
      <w:pPr>
        <w:spacing w:after="0" w:line="360" w:lineRule="auto"/>
        <w:jc w:val="both"/>
        <w:rPr>
          <w:rFonts w:ascii="Times New Roman" w:hAnsi="Times New Roman" w:cs="Times New Roman"/>
          <w:b/>
          <w:bCs/>
          <w:sz w:val="24"/>
          <w:szCs w:val="24"/>
        </w:rPr>
      </w:pPr>
      <w:r w:rsidRPr="00A655C8">
        <w:rPr>
          <w:rFonts w:ascii="Times New Roman" w:hAnsi="Times New Roman" w:cs="Times New Roman"/>
          <w:b/>
          <w:sz w:val="24"/>
          <w:szCs w:val="24"/>
        </w:rPr>
        <w:t>R</w:t>
      </w:r>
      <w:r w:rsidR="00040D73" w:rsidRPr="00A655C8">
        <w:rPr>
          <w:rFonts w:ascii="Times New Roman" w:hAnsi="Times New Roman" w:cs="Times New Roman"/>
          <w:b/>
          <w:bCs/>
          <w:sz w:val="24"/>
          <w:szCs w:val="24"/>
        </w:rPr>
        <w:t>esults</w:t>
      </w:r>
    </w:p>
    <w:p w14:paraId="3DECFC05" w14:textId="77777777" w:rsidR="00040D73" w:rsidRPr="00A655C8" w:rsidRDefault="00040D73" w:rsidP="00A655C8">
      <w:pPr>
        <w:spacing w:after="0"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Findings for Research Question 1</w:t>
      </w:r>
    </w:p>
    <w:p w14:paraId="478D170C" w14:textId="77777777" w:rsidR="00040D73" w:rsidRPr="00A655C8" w:rsidRDefault="00040D73" w:rsidP="00A655C8">
      <w:pPr>
        <w:spacing w:after="0"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t>How do marketing students perceive skill development in South East Nigeria?</w:t>
      </w:r>
    </w:p>
    <w:p w14:paraId="0AB9FFEE" w14:textId="77777777" w:rsidR="00040D73" w:rsidRPr="00A655C8" w:rsidRDefault="00040D7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1: Moderate Exposure to Skill Development Activities</w:t>
      </w:r>
    </w:p>
    <w:p w14:paraId="1C9BF566"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A majority of participants (approximately 14–18 out of 22 participants) reported that they had been exposed to various forms of skill development activities within their </w:t>
      </w:r>
      <w:proofErr w:type="spellStart"/>
      <w:r w:rsidRPr="00A655C8">
        <w:rPr>
          <w:rFonts w:ascii="Times New Roman" w:hAnsi="Times New Roman" w:cs="Times New Roman"/>
          <w:sz w:val="24"/>
          <w:szCs w:val="24"/>
        </w:rPr>
        <w:t>programmes</w:t>
      </w:r>
      <w:proofErr w:type="spellEnd"/>
      <w:r w:rsidRPr="00A655C8">
        <w:rPr>
          <w:rFonts w:ascii="Times New Roman" w:hAnsi="Times New Roman" w:cs="Times New Roman"/>
          <w:sz w:val="24"/>
          <w:szCs w:val="24"/>
        </w:rPr>
        <w:t>. These included group assignmen</w:t>
      </w:r>
      <w:r w:rsidR="005F46EF" w:rsidRPr="00A655C8">
        <w:rPr>
          <w:rFonts w:ascii="Times New Roman" w:hAnsi="Times New Roman" w:cs="Times New Roman"/>
          <w:sz w:val="24"/>
          <w:szCs w:val="24"/>
        </w:rPr>
        <w:t>ts, presentations, case studies</w:t>
      </w:r>
      <w:r w:rsidRPr="00A655C8">
        <w:rPr>
          <w:rFonts w:ascii="Times New Roman" w:hAnsi="Times New Roman" w:cs="Times New Roman"/>
          <w:sz w:val="24"/>
          <w:szCs w:val="24"/>
        </w:rPr>
        <w:t xml:space="preserve"> and occasional practical sessions. However, many participants indicated that such activities were not consistently implemented across all courses and were sometimes limited in scope.</w:t>
      </w:r>
    </w:p>
    <w:p w14:paraId="26221CC7"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05B6C627"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“We </w:t>
      </w:r>
      <w:r w:rsidR="0027098E" w:rsidRPr="00A655C8">
        <w:rPr>
          <w:rFonts w:ascii="Times New Roman" w:hAnsi="Times New Roman" w:cs="Times New Roman"/>
          <w:sz w:val="24"/>
          <w:szCs w:val="24"/>
        </w:rPr>
        <w:t>do presentations and group work</w:t>
      </w:r>
      <w:r w:rsidRPr="00A655C8">
        <w:rPr>
          <w:rFonts w:ascii="Times New Roman" w:hAnsi="Times New Roman" w:cs="Times New Roman"/>
          <w:sz w:val="24"/>
          <w:szCs w:val="24"/>
        </w:rPr>
        <w:t xml:space="preserve"> and sometimes pract</w:t>
      </w:r>
      <w:r w:rsidR="0027098E" w:rsidRPr="00A655C8">
        <w:rPr>
          <w:rFonts w:ascii="Times New Roman" w:hAnsi="Times New Roman" w:cs="Times New Roman"/>
          <w:sz w:val="24"/>
          <w:szCs w:val="24"/>
        </w:rPr>
        <w:t>ical examples are given, but it i</w:t>
      </w:r>
      <w:r w:rsidRPr="00A655C8">
        <w:rPr>
          <w:rFonts w:ascii="Times New Roman" w:hAnsi="Times New Roman" w:cs="Times New Roman"/>
          <w:sz w:val="24"/>
          <w:szCs w:val="24"/>
        </w:rPr>
        <w:t>s not in all courses. Some lecturers still focus mainly on theory.”</w:t>
      </w:r>
    </w:p>
    <w:p w14:paraId="4FDC8110"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These responses suggest that while skill development is present in the curriculum, its implementation is uneven and not fully institutionalized.</w:t>
      </w:r>
    </w:p>
    <w:p w14:paraId="595013CF" w14:textId="77777777" w:rsidR="00040D73" w:rsidRPr="00A655C8" w:rsidRDefault="00040D7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2: Emphasis on Theoretical Learning over Practical Skills</w:t>
      </w:r>
    </w:p>
    <w:p w14:paraId="7014D399"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substantial number of participants (about 16–20 participants) emphasized that their learning experience is still largely theory-driven. They noted that lectures often focus on conceptual explanations with limited opportunities for hands-on practice or real-life application.</w:t>
      </w:r>
    </w:p>
    <w:p w14:paraId="6A0687E5"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noted:</w:t>
      </w:r>
    </w:p>
    <w:p w14:paraId="17984B03"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“Most of what we learn is theoretical. We understand the concepts, but applying them in real business situations is still a challenge.”</w:t>
      </w:r>
    </w:p>
    <w:p w14:paraId="48827E5E"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pattern indicates that despite awareness of the importance of skill development, practical engagement remains insufficient.</w:t>
      </w:r>
    </w:p>
    <w:p w14:paraId="5136B28A" w14:textId="77777777" w:rsidR="000F5375" w:rsidRPr="00A655C8" w:rsidRDefault="000F5375" w:rsidP="00A655C8">
      <w:pPr>
        <w:spacing w:line="360" w:lineRule="auto"/>
        <w:jc w:val="both"/>
        <w:rPr>
          <w:rFonts w:ascii="Times New Roman" w:hAnsi="Times New Roman" w:cs="Times New Roman"/>
          <w:b/>
          <w:bCs/>
          <w:sz w:val="24"/>
          <w:szCs w:val="24"/>
        </w:rPr>
      </w:pPr>
    </w:p>
    <w:p w14:paraId="3A6C4288" w14:textId="77777777" w:rsidR="000F5375" w:rsidRPr="00A655C8" w:rsidRDefault="000F5375" w:rsidP="00A655C8">
      <w:pPr>
        <w:spacing w:line="360" w:lineRule="auto"/>
        <w:jc w:val="both"/>
        <w:rPr>
          <w:rFonts w:ascii="Times New Roman" w:hAnsi="Times New Roman" w:cs="Times New Roman"/>
          <w:b/>
          <w:bCs/>
          <w:sz w:val="24"/>
          <w:szCs w:val="24"/>
        </w:rPr>
      </w:pPr>
    </w:p>
    <w:p w14:paraId="6641328C" w14:textId="77777777" w:rsidR="00040D73" w:rsidRPr="00A655C8" w:rsidRDefault="00040D7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3: Awareness of the Importance of Digital and Marketing Skills</w:t>
      </w:r>
    </w:p>
    <w:p w14:paraId="6E3D0836"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moderate group of participants (approximately 10–14 participants) demonstrated strong awareness of the importance of acquiring relevant marketing skills, particularly in areas such as digital marketing, social media management, and data analysis. These students expressed a desire for more structured opportunities to develop such competencies.</w:t>
      </w:r>
    </w:p>
    <w:p w14:paraId="3670FA47"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stated:</w:t>
      </w:r>
    </w:p>
    <w:p w14:paraId="273E369C"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“Digital marketing skills are very important now. Many of us try to learn them on our own because they are not fully covered in class.”</w:t>
      </w:r>
    </w:p>
    <w:p w14:paraId="18C1B6B9"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suggests that students recognize the relevance of skill development but often rely on self-directed efforts to acquire these skills.</w:t>
      </w:r>
    </w:p>
    <w:p w14:paraId="5A8B8596" w14:textId="77777777" w:rsidR="00040D73" w:rsidRPr="00A655C8" w:rsidRDefault="00040D7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4: Limited Access to Structured Skill Development Resources</w:t>
      </w:r>
    </w:p>
    <w:p w14:paraId="3590B60B"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smaller group of participants (approximately 6–8 participants) highlighted challenges related to limited access to resources such as modern digital tools, marketing software, and practical training facilities. These constraints were seen as barriers to effective skill acquisition.</w:t>
      </w:r>
    </w:p>
    <w:p w14:paraId="0BA482B7"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As one participant explained:</w:t>
      </w:r>
    </w:p>
    <w:p w14:paraId="41375B3B"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“We don’t really have access to tools like marketing software or analytics platforms. So, it’s difficult to gain practical experience.”</w:t>
      </w:r>
    </w:p>
    <w:p w14:paraId="03B3BB7B" w14:textId="77777777" w:rsidR="00040D73" w:rsidRPr="00A655C8" w:rsidRDefault="00040D7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These accounts indicate that infrastructural and institutional limitations may hinder the effective development of practical marketing skills.</w:t>
      </w:r>
    </w:p>
    <w:p w14:paraId="212C1761" w14:textId="77777777" w:rsidR="000F5375" w:rsidRPr="00A655C8" w:rsidRDefault="000F5375" w:rsidP="00A655C8">
      <w:pPr>
        <w:spacing w:line="360" w:lineRule="auto"/>
        <w:jc w:val="both"/>
        <w:rPr>
          <w:rFonts w:ascii="Times New Roman" w:hAnsi="Times New Roman" w:cs="Times New Roman"/>
          <w:b/>
          <w:bCs/>
          <w:sz w:val="24"/>
          <w:szCs w:val="24"/>
        </w:rPr>
      </w:pPr>
    </w:p>
    <w:p w14:paraId="3389B8D5" w14:textId="77777777" w:rsidR="00443BE9" w:rsidRPr="00A655C8" w:rsidRDefault="00443BE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Findings for Research Question 2</w:t>
      </w:r>
    </w:p>
    <w:p w14:paraId="45849FFE" w14:textId="77777777" w:rsidR="006A7077" w:rsidRPr="00A655C8" w:rsidRDefault="006A7077"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 xml:space="preserve">How does skill development shape marketing students’ academic experiences and preparedness for the </w:t>
      </w:r>
      <w:proofErr w:type="spellStart"/>
      <w:r w:rsidRPr="00A655C8">
        <w:rPr>
          <w:rFonts w:ascii="Times New Roman" w:hAnsi="Times New Roman" w:cs="Times New Roman"/>
          <w:b/>
          <w:bCs/>
          <w:sz w:val="24"/>
          <w:szCs w:val="24"/>
        </w:rPr>
        <w:t>labour</w:t>
      </w:r>
      <w:proofErr w:type="spellEnd"/>
      <w:r w:rsidRPr="00A655C8">
        <w:rPr>
          <w:rFonts w:ascii="Times New Roman" w:hAnsi="Times New Roman" w:cs="Times New Roman"/>
          <w:b/>
          <w:bCs/>
          <w:sz w:val="24"/>
          <w:szCs w:val="24"/>
        </w:rPr>
        <w:t xml:space="preserve"> market?</w:t>
      </w:r>
    </w:p>
    <w:p w14:paraId="0BFA9A3C" w14:textId="77777777" w:rsidR="00443BE9" w:rsidRPr="00A655C8" w:rsidRDefault="00443BE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1: Skill Development Enhances Understanding of Marketing Concepts</w:t>
      </w:r>
    </w:p>
    <w:p w14:paraId="27FBA3CD"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A majority of participants (approximately 15–18 out of 22 participants) indicated that exposure to skill development activities such as group assignments, presentations, and practical class discussions improved their understanding of marketing concepts. They reported that these activities helped them move beyond memorization to better comprehension and application of course content.</w:t>
      </w:r>
    </w:p>
    <w:p w14:paraId="7BC7A531"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35195212"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“When we do presentations and practical examples, it becomes easier to understand the topics compared to just reading theory.”</w:t>
      </w:r>
    </w:p>
    <w:p w14:paraId="276E4D63"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These responses suggest that skill development contributes positively to students’ academic engagement and conceptual clarity.</w:t>
      </w:r>
    </w:p>
    <w:p w14:paraId="4D9BA86E" w14:textId="77777777" w:rsidR="00443BE9" w:rsidRPr="00A655C8" w:rsidRDefault="00443BE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2: Improved Confidence and Classroom Performance</w:t>
      </w:r>
    </w:p>
    <w:p w14:paraId="67995927"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substantial number of participants (about 12–16 participants) reported that skill-based activities improved their confidence in academic tasks suc</w:t>
      </w:r>
      <w:r w:rsidR="005760C8" w:rsidRPr="00A655C8">
        <w:rPr>
          <w:rFonts w:ascii="Times New Roman" w:hAnsi="Times New Roman" w:cs="Times New Roman"/>
          <w:sz w:val="24"/>
          <w:szCs w:val="24"/>
        </w:rPr>
        <w:t>h as presentations, discussions</w:t>
      </w:r>
      <w:r w:rsidRPr="00A655C8">
        <w:rPr>
          <w:rFonts w:ascii="Times New Roman" w:hAnsi="Times New Roman" w:cs="Times New Roman"/>
          <w:sz w:val="24"/>
          <w:szCs w:val="24"/>
        </w:rPr>
        <w:t xml:space="preserve"> and examinations. They explained that continuous exposure to practical tasks enhanced their ability to express ideas clearly and perform better academically.</w:t>
      </w:r>
    </w:p>
    <w:p w14:paraId="00FE1B2B"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stated:</w:t>
      </w:r>
    </w:p>
    <w:p w14:paraId="2F64E69C"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“Before, I was shy during presentations, but now I can speak confidently because of the group work we do in class.”</w:t>
      </w:r>
    </w:p>
    <w:p w14:paraId="4CEFCC09"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This indicates that skill development contributes not only to cognitive learning but also to </w:t>
      </w:r>
      <w:proofErr w:type="spellStart"/>
      <w:r w:rsidRPr="00A655C8">
        <w:rPr>
          <w:rFonts w:ascii="Times New Roman" w:hAnsi="Times New Roman" w:cs="Times New Roman"/>
          <w:sz w:val="24"/>
          <w:szCs w:val="24"/>
        </w:rPr>
        <w:t>behavioural</w:t>
      </w:r>
      <w:proofErr w:type="spellEnd"/>
      <w:r w:rsidRPr="00A655C8">
        <w:rPr>
          <w:rFonts w:ascii="Times New Roman" w:hAnsi="Times New Roman" w:cs="Times New Roman"/>
          <w:sz w:val="24"/>
          <w:szCs w:val="24"/>
        </w:rPr>
        <w:t xml:space="preserve"> and communication improvements that enhance academic performance.</w:t>
      </w:r>
    </w:p>
    <w:p w14:paraId="267340B0" w14:textId="77777777" w:rsidR="00443BE9" w:rsidRPr="00A655C8" w:rsidRDefault="00443BE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3: Skill Development Supports Employability Awareness but Not Full Job Readiness</w:t>
      </w:r>
    </w:p>
    <w:p w14:paraId="2E855FC7"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Many participants (approximately 14–17 participants) acknowledged that skill development activities increased their awareness of employability requirements. However, they also expressed concern that these activities alone were not sufficient to fully prepare them for the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w:t>
      </w:r>
    </w:p>
    <w:p w14:paraId="4DB825D7"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noted:</w:t>
      </w:r>
    </w:p>
    <w:p w14:paraId="2C908D10"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“We are beginning to understand what employers expect, but we are still not fully ready for real jobs because we lack practical industry experience.”</w:t>
      </w:r>
    </w:p>
    <w:p w14:paraId="40805E21"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This suggests that while skill development improves employability awareness, it does not fully translate into job readiness without practical exposure.</w:t>
      </w:r>
    </w:p>
    <w:p w14:paraId="17A7DE20" w14:textId="77777777" w:rsidR="00443BE9" w:rsidRPr="00A655C8" w:rsidRDefault="00443BE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4: Self-Initiated Skill Acquisition Enhances Employability Prospects</w:t>
      </w:r>
    </w:p>
    <w:p w14:paraId="1E0125B4"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moderate number of participants (about 10–13 participants) reported that they engage in self-learning activities such as online courses, YouTube tutorials, and internships to complement classroom learning. These participants believed that such efforts significantly improve their employability prospects.</w:t>
      </w:r>
    </w:p>
    <w:p w14:paraId="2D102716"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5FB82F69"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 learned digital marketing on my own online because it is not fully taught in class. It has helped me understand how marketing works in real companies.”</w:t>
      </w:r>
    </w:p>
    <w:p w14:paraId="37FFC6BB" w14:textId="77777777" w:rsidR="00443BE9" w:rsidRPr="00A655C8" w:rsidRDefault="00443BE9"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indicates that students who take additional steps to develop their skills perceive themselves as more employable</w:t>
      </w:r>
    </w:p>
    <w:p w14:paraId="6A77C9E0" w14:textId="77777777" w:rsidR="00CD1E61" w:rsidRPr="00A655C8" w:rsidRDefault="00CD1E61"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Findings for Research Question 3</w:t>
      </w:r>
    </w:p>
    <w:p w14:paraId="10887D54" w14:textId="77777777" w:rsidR="00CD1E61" w:rsidRPr="00A655C8" w:rsidRDefault="00265F5C"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What is the role of workforce education in preparing marketing students for employment</w:t>
      </w:r>
      <w:r w:rsidR="00CD1E61" w:rsidRPr="00A655C8">
        <w:rPr>
          <w:rFonts w:ascii="Times New Roman" w:hAnsi="Times New Roman" w:cs="Times New Roman"/>
          <w:b/>
          <w:bCs/>
          <w:sz w:val="24"/>
          <w:szCs w:val="24"/>
        </w:rPr>
        <w:t>?</w:t>
      </w:r>
    </w:p>
    <w:p w14:paraId="5F3CC905" w14:textId="77777777" w:rsidR="00CD1E61" w:rsidRPr="00A655C8" w:rsidRDefault="00CD1E61"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1: Limited but Valuable Exposure to Workforce Education</w:t>
      </w:r>
    </w:p>
    <w:p w14:paraId="39F8A5ED"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majority of participants (approximately 14–17 out of 22 participants) reported that they had some form of exposure to workforce education activities such as SIWES (Students Industrial Work Experience Scheme), internships, or short-term attachments. However, many indicated that the exposure was often brief, poorly structured, or not directly aligned with their field of marketing.</w:t>
      </w:r>
    </w:p>
    <w:p w14:paraId="13023829"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5731462C"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 did SIWES, but most of the time I was not really doing marketing-related work. It was more of general office duties.”</w:t>
      </w:r>
    </w:p>
    <w:p w14:paraId="185DF88D"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These responses suggest that while workforce education exists, its relevance and depth vary significantly across students.</w:t>
      </w:r>
    </w:p>
    <w:p w14:paraId="681508A5" w14:textId="77777777" w:rsidR="00CD1E61" w:rsidRPr="00A655C8" w:rsidRDefault="00CD1E61"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2: Workforce Education Improves Practical Understanding of Marketing</w:t>
      </w:r>
    </w:p>
    <w:p w14:paraId="09F99077"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A substantial number of participants (about 13–16 participants) indicated that their exposure to workplace environments helped them better understand how marketing works in real-life business settings. They reported that such experiences bridged the gap between theory and practice.</w:t>
      </w:r>
    </w:p>
    <w:p w14:paraId="4627D5A2"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stated:</w:t>
      </w:r>
    </w:p>
    <w:p w14:paraId="013B8EBB"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“During my internship, I saw how customer relations and sales strategies actually work. It made what we learned in class more meaningful.”</w:t>
      </w:r>
    </w:p>
    <w:p w14:paraId="64DF5E78"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indicates that workforce education enhances experiential understanding and reinforces classroom learning.</w:t>
      </w:r>
    </w:p>
    <w:p w14:paraId="683806D2" w14:textId="77777777" w:rsidR="00CD1E61" w:rsidRPr="00A655C8" w:rsidRDefault="00CD1E61"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3: Influence on Employability and Career Awareness</w:t>
      </w:r>
    </w:p>
    <w:p w14:paraId="486A9ACD"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Many participants (approximately 15–18 participants) expressed that workforce education significantly improved their awareness of employability requirements and workplace expectations. However, they also noted that it did not always translate into full job readiness due to limited exposure or poor supervision during placements.</w:t>
      </w:r>
    </w:p>
    <w:p w14:paraId="3CC1959F"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noted:</w:t>
      </w:r>
    </w:p>
    <w:p w14:paraId="6995C4DC"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“It helped me understand what companies expect, but the experience was too short to really build strong job skills.”</w:t>
      </w:r>
    </w:p>
    <w:p w14:paraId="31AE0C6E"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suggests that workforce education contributes to employability awareness but is constrained by implementation gaps.</w:t>
      </w:r>
    </w:p>
    <w:p w14:paraId="7D1FB000" w14:textId="77777777" w:rsidR="00CD1E61" w:rsidRPr="00A655C8" w:rsidRDefault="00CD1E61"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4: Challenges in Workforce Education Implementation</w:t>
      </w:r>
    </w:p>
    <w:p w14:paraId="43AFDA40"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smaller but significant number of participants (about 10–12 participants) highlighted challenges such as lack of proper placement opportunities, poor coordination betwe</w:t>
      </w:r>
      <w:r w:rsidR="005B3A37" w:rsidRPr="00A655C8">
        <w:rPr>
          <w:rFonts w:ascii="Times New Roman" w:hAnsi="Times New Roman" w:cs="Times New Roman"/>
          <w:sz w:val="24"/>
          <w:szCs w:val="24"/>
        </w:rPr>
        <w:t xml:space="preserve">en universities and industries </w:t>
      </w:r>
      <w:r w:rsidRPr="00A655C8">
        <w:rPr>
          <w:rFonts w:ascii="Times New Roman" w:hAnsi="Times New Roman" w:cs="Times New Roman"/>
          <w:sz w:val="24"/>
          <w:szCs w:val="24"/>
        </w:rPr>
        <w:t>and limited supervision during industrial training.</w:t>
      </w:r>
    </w:p>
    <w:p w14:paraId="4C54929B"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6389177A"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“Sometimes students are just posted anywhere, not necessarily in marketing departments, so the experience is not very useful.”</w:t>
      </w:r>
    </w:p>
    <w:p w14:paraId="1D5694FD" w14:textId="77777777" w:rsidR="00CD1E61" w:rsidRPr="00A655C8" w:rsidRDefault="00CD1E61"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These challenges reduce the effectiveness of workforce education in achieving its intended objectives.</w:t>
      </w:r>
    </w:p>
    <w:p w14:paraId="1D9E7671" w14:textId="77777777" w:rsidR="002B4D03" w:rsidRPr="00A655C8" w:rsidRDefault="002B4D0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Findings for Research Question 4</w:t>
      </w:r>
    </w:p>
    <w:p w14:paraId="6332A04B"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b/>
          <w:bCs/>
          <w:sz w:val="24"/>
          <w:szCs w:val="24"/>
        </w:rPr>
        <w:t>What is the combined influence of skill development and workforce education on the entrepreneurial readiness of marketing students in South East Nigeria?</w:t>
      </w:r>
    </w:p>
    <w:p w14:paraId="283C55E2" w14:textId="77777777" w:rsidR="002B4D03" w:rsidRPr="00A655C8" w:rsidRDefault="002B4D0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1: Combined Exposure Enhances Entrepreneurial Awareness</w:t>
      </w:r>
    </w:p>
    <w:p w14:paraId="2DB78383"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majority of participants (approximately 15–18 out of 22 participants) indicated that the combination of skill development activities and workforce education exposure increased their awareness of entrepreneurship opportunities. They reported that classroom-based practical activities alongside limited internship experiences helped them understand basic business operations and marketing processes.</w:t>
      </w:r>
    </w:p>
    <w:p w14:paraId="743D0C35"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650A425D"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 group projects and my SIWES experience made me realize that I can actually start so</w:t>
      </w:r>
      <w:r w:rsidR="005B3A37" w:rsidRPr="00A655C8">
        <w:rPr>
          <w:rFonts w:ascii="Times New Roman" w:hAnsi="Times New Roman" w:cs="Times New Roman"/>
          <w:sz w:val="24"/>
          <w:szCs w:val="24"/>
        </w:rPr>
        <w:t>mething small if I apply what I ha</w:t>
      </w:r>
      <w:r w:rsidRPr="00A655C8">
        <w:rPr>
          <w:rFonts w:ascii="Times New Roman" w:hAnsi="Times New Roman" w:cs="Times New Roman"/>
          <w:sz w:val="24"/>
          <w:szCs w:val="24"/>
        </w:rPr>
        <w:t>ve learned.”</w:t>
      </w:r>
    </w:p>
    <w:p w14:paraId="55A0E664"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These responses suggest that the integration of both learning experiences helps stimulate entrepreneurial thinking among students.</w:t>
      </w:r>
    </w:p>
    <w:p w14:paraId="18B366CB" w14:textId="77777777" w:rsidR="002B4D03" w:rsidRPr="00A655C8" w:rsidRDefault="002B4D0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2: Development of Basic Entrepreneurial and Marketing Skills</w:t>
      </w:r>
    </w:p>
    <w:p w14:paraId="357B32C4"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substantial number of participants (about 14–17 participants) reported that skill development and workforce education contributed to the acquisition of foundational entrepreneurial skills such as communication, customer handling, sales promotion, and digital marketing awareness.</w:t>
      </w:r>
    </w:p>
    <w:p w14:paraId="52576BCF"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stated:</w:t>
      </w:r>
    </w:p>
    <w:p w14:paraId="7ECFBF89"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 learned how to communicate with customers and even how to promote products online through assignments and internship experience.”</w:t>
      </w:r>
    </w:p>
    <w:p w14:paraId="02F3D4B9"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indicates that both academic and workplace learning contribute to building basic entrepreneurial competencies.</w:t>
      </w:r>
    </w:p>
    <w:p w14:paraId="5F346AB0" w14:textId="77777777" w:rsidR="002B4D03" w:rsidRPr="00A655C8" w:rsidRDefault="002B4D0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3: Limited Confidence for Full Business Start-Up</w:t>
      </w:r>
    </w:p>
    <w:p w14:paraId="78EDC597"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Despite increased awareness, many participants (approximately 13–16 participants) expressed that they do not yet feel fully confident to establish or manage a business independently. They attributed this to insufficient depth of practical experi</w:t>
      </w:r>
      <w:r w:rsidR="005B3A37" w:rsidRPr="00A655C8">
        <w:rPr>
          <w:rFonts w:ascii="Times New Roman" w:hAnsi="Times New Roman" w:cs="Times New Roman"/>
          <w:sz w:val="24"/>
          <w:szCs w:val="24"/>
        </w:rPr>
        <w:t>ence, limited capital knowledge</w:t>
      </w:r>
      <w:r w:rsidRPr="00A655C8">
        <w:rPr>
          <w:rFonts w:ascii="Times New Roman" w:hAnsi="Times New Roman" w:cs="Times New Roman"/>
          <w:sz w:val="24"/>
          <w:szCs w:val="24"/>
        </w:rPr>
        <w:t xml:space="preserve"> and lack of mentorship.</w:t>
      </w:r>
    </w:p>
    <w:p w14:paraId="54C23906"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noted:</w:t>
      </w:r>
    </w:p>
    <w:p w14:paraId="3A128F18"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 understand the idea of starting a business, but I still don’t feel ready because I lack real business experience and guidance.”</w:t>
      </w:r>
    </w:p>
    <w:p w14:paraId="7508657B"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suggests that while readiness is emerging, it is not yet fully developed.</w:t>
      </w:r>
    </w:p>
    <w:p w14:paraId="5E2A10C0" w14:textId="77777777" w:rsidR="002B4D03" w:rsidRPr="00A655C8" w:rsidRDefault="002B4D03"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Theme 4: Need for Stronger Integration Between Theory and Practice</w:t>
      </w:r>
    </w:p>
    <w:p w14:paraId="0ED17357"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A smaller group of participants (about 9–12 participants) emphasized the need for stronger integration between classroom learning and real-world business exposure. They suggested that more structured entrepreneurship training, mentorship programs, and industry collaboration would better prepare them for self-employment.</w:t>
      </w:r>
    </w:p>
    <w:p w14:paraId="14427F10"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One participant explained:</w:t>
      </w:r>
    </w:p>
    <w:p w14:paraId="561153F7"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“If we had more practical entrepreneurship training and mentorship, it would be easier for students to start their own businesses after school.”</w:t>
      </w:r>
    </w:p>
    <w:p w14:paraId="71CF0BAF" w14:textId="77777777" w:rsidR="002B4D03" w:rsidRPr="00A655C8" w:rsidRDefault="002B4D03" w:rsidP="00A655C8">
      <w:p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This highlights a perceived gap in the current educational structure.</w:t>
      </w:r>
    </w:p>
    <w:p w14:paraId="2F003A6D" w14:textId="77777777" w:rsidR="00794F5A" w:rsidRPr="00A655C8" w:rsidRDefault="00560785"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sz w:val="24"/>
          <w:szCs w:val="24"/>
        </w:rPr>
        <w:t>D</w:t>
      </w:r>
      <w:r w:rsidR="00794F5A" w:rsidRPr="00A655C8">
        <w:rPr>
          <w:rFonts w:ascii="Times New Roman" w:hAnsi="Times New Roman" w:cs="Times New Roman"/>
          <w:b/>
          <w:bCs/>
          <w:sz w:val="24"/>
          <w:szCs w:val="24"/>
        </w:rPr>
        <w:t>iscussion of Findings</w:t>
      </w:r>
    </w:p>
    <w:p w14:paraId="36CE3932"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The findings from Research Question 1 revealed that marketing students in South East Nigeria have </w:t>
      </w:r>
      <w:r w:rsidRPr="00A655C8">
        <w:rPr>
          <w:rFonts w:ascii="Times New Roman" w:hAnsi="Times New Roman" w:cs="Times New Roman"/>
          <w:bCs/>
          <w:sz w:val="24"/>
          <w:szCs w:val="24"/>
        </w:rPr>
        <w:t>moderate exposure to skill development activities</w:t>
      </w:r>
      <w:r w:rsidRPr="00A655C8">
        <w:rPr>
          <w:rFonts w:ascii="Times New Roman" w:hAnsi="Times New Roman" w:cs="Times New Roman"/>
          <w:sz w:val="24"/>
          <w:szCs w:val="24"/>
        </w:rPr>
        <w:t xml:space="preserve">, although implementation remains inconsistent and largely theory-driven. This aligns with earlier literature which argues that higher education in many developing contexts still prioritizes theoretical instruction over practical skill acquisition (Tomlinson, 2019; </w:t>
      </w:r>
      <w:proofErr w:type="spellStart"/>
      <w:r w:rsidRPr="00A655C8">
        <w:rPr>
          <w:rFonts w:ascii="Times New Roman" w:hAnsi="Times New Roman" w:cs="Times New Roman"/>
          <w:sz w:val="24"/>
          <w:szCs w:val="24"/>
        </w:rPr>
        <w:t>Marginson</w:t>
      </w:r>
      <w:proofErr w:type="spellEnd"/>
      <w:r w:rsidRPr="00A655C8">
        <w:rPr>
          <w:rFonts w:ascii="Times New Roman" w:hAnsi="Times New Roman" w:cs="Times New Roman"/>
          <w:sz w:val="24"/>
          <w:szCs w:val="24"/>
        </w:rPr>
        <w:t>, 2019). The dominance of lecture-based teaching with limited experiential engagement suggests a partial gap in curriculum delivery, where intended learning outcomes are not fully translated into practical competencies.</w:t>
      </w:r>
    </w:p>
    <w:p w14:paraId="20750596"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From a theoretical standpoint, the findings support the </w:t>
      </w:r>
      <w:r w:rsidRPr="00A655C8">
        <w:rPr>
          <w:rFonts w:ascii="Times New Roman" w:hAnsi="Times New Roman" w:cs="Times New Roman"/>
          <w:bCs/>
          <w:sz w:val="24"/>
          <w:szCs w:val="24"/>
        </w:rPr>
        <w:t>Human Capital Theory</w:t>
      </w:r>
      <w:r w:rsidRPr="00A655C8">
        <w:rPr>
          <w:rFonts w:ascii="Times New Roman" w:hAnsi="Times New Roman" w:cs="Times New Roman"/>
          <w:sz w:val="24"/>
          <w:szCs w:val="24"/>
        </w:rPr>
        <w:t xml:space="preserve">, which emphasizes that education must translate into productive, employable skills. However, the current </w:t>
      </w:r>
      <w:r w:rsidRPr="00A655C8">
        <w:rPr>
          <w:rFonts w:ascii="Times New Roman" w:hAnsi="Times New Roman" w:cs="Times New Roman"/>
          <w:sz w:val="24"/>
          <w:szCs w:val="24"/>
        </w:rPr>
        <w:lastRenderedPageBreak/>
        <w:t>state of skill development in the study area suggests that this transformation is incomplete, as students still rely heavily on self-directed learning to acquire relevant competencies.</w:t>
      </w:r>
    </w:p>
    <w:p w14:paraId="44641DD7"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Findings from Research Question 2 indicate that skill development positively influences students’ academic performance by improving understanding, </w:t>
      </w:r>
      <w:r w:rsidR="00B470BE" w:rsidRPr="00A655C8">
        <w:rPr>
          <w:rFonts w:ascii="Times New Roman" w:hAnsi="Times New Roman" w:cs="Times New Roman"/>
          <w:sz w:val="24"/>
          <w:szCs w:val="24"/>
        </w:rPr>
        <w:t xml:space="preserve">confidence </w:t>
      </w:r>
      <w:r w:rsidRPr="00A655C8">
        <w:rPr>
          <w:rFonts w:ascii="Times New Roman" w:hAnsi="Times New Roman" w:cs="Times New Roman"/>
          <w:sz w:val="24"/>
          <w:szCs w:val="24"/>
        </w:rPr>
        <w:t>and engagement. This supports st</w:t>
      </w:r>
      <w:r w:rsidR="00B470BE" w:rsidRPr="00A655C8">
        <w:rPr>
          <w:rFonts w:ascii="Times New Roman" w:hAnsi="Times New Roman" w:cs="Times New Roman"/>
          <w:sz w:val="24"/>
          <w:szCs w:val="24"/>
        </w:rPr>
        <w:t xml:space="preserve">udies by Cheng et al. </w:t>
      </w:r>
      <w:r w:rsidRPr="00A655C8">
        <w:rPr>
          <w:rFonts w:ascii="Times New Roman" w:hAnsi="Times New Roman" w:cs="Times New Roman"/>
          <w:sz w:val="24"/>
          <w:szCs w:val="24"/>
        </w:rPr>
        <w:t xml:space="preserve">(2025), who found that employability skills enhance academic achievement by strengthening students’ ability to apply knowledge effectively. It also aligns with </w:t>
      </w:r>
      <w:proofErr w:type="spellStart"/>
      <w:r w:rsidRPr="00A655C8">
        <w:rPr>
          <w:rFonts w:ascii="Times New Roman" w:hAnsi="Times New Roman" w:cs="Times New Roman"/>
          <w:sz w:val="24"/>
          <w:szCs w:val="24"/>
        </w:rPr>
        <w:t>Opesemowo</w:t>
      </w:r>
      <w:proofErr w:type="spellEnd"/>
      <w:r w:rsidRPr="00A655C8">
        <w:rPr>
          <w:rFonts w:ascii="Times New Roman" w:hAnsi="Times New Roman" w:cs="Times New Roman"/>
          <w:sz w:val="24"/>
          <w:szCs w:val="24"/>
        </w:rPr>
        <w:t xml:space="preserve"> et al. (2025), who argue that skill-based learning promotes active participation and deeper comprehension.</w:t>
      </w:r>
    </w:p>
    <w:p w14:paraId="4FD98C7C"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However, while skill development improves employability awareness, it does not fully translate into job readiness. This finding is consistent with Jackson and Tomlinson (2025), who observed that students often possess awareness of employability skills but lack sufficient workplace exposure to fully meet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expectations. This reinforces the argument that skill development alone is insufficient without structured workforce education.</w:t>
      </w:r>
    </w:p>
    <w:p w14:paraId="67EF408B" w14:textId="77777777" w:rsidR="00794F5A" w:rsidRPr="00A655C8" w:rsidRDefault="00114233"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F</w:t>
      </w:r>
      <w:r w:rsidR="00794F5A" w:rsidRPr="00A655C8">
        <w:rPr>
          <w:rFonts w:ascii="Times New Roman" w:hAnsi="Times New Roman" w:cs="Times New Roman"/>
          <w:sz w:val="24"/>
          <w:szCs w:val="24"/>
        </w:rPr>
        <w:t>indings from Research Question 3 show that workforce education provides students with practical exposure that enhances their understanding of real-world marketing activities. This supports Norton and Dalrymple (2020), who emphasized that experiential learning such as internships improves professional competence and workplace readiness.</w:t>
      </w:r>
      <w:r w:rsidR="00003B75" w:rsidRPr="00A655C8">
        <w:rPr>
          <w:rFonts w:ascii="Times New Roman" w:hAnsi="Times New Roman" w:cs="Times New Roman"/>
          <w:sz w:val="24"/>
          <w:szCs w:val="24"/>
        </w:rPr>
        <w:t xml:space="preserve"> </w:t>
      </w:r>
      <w:r w:rsidR="00794F5A" w:rsidRPr="00A655C8">
        <w:rPr>
          <w:rFonts w:ascii="Times New Roman" w:hAnsi="Times New Roman" w:cs="Times New Roman"/>
          <w:sz w:val="24"/>
          <w:szCs w:val="24"/>
        </w:rPr>
        <w:t>The resul</w:t>
      </w:r>
      <w:r w:rsidR="00061D90" w:rsidRPr="00A655C8">
        <w:rPr>
          <w:rFonts w:ascii="Times New Roman" w:hAnsi="Times New Roman" w:cs="Times New Roman"/>
          <w:sz w:val="24"/>
          <w:szCs w:val="24"/>
        </w:rPr>
        <w:t xml:space="preserve">ts also align with </w:t>
      </w:r>
      <w:r w:rsidR="0082261A" w:rsidRPr="00A655C8">
        <w:rPr>
          <w:rFonts w:ascii="Times New Roman" w:hAnsi="Times New Roman" w:cs="Times New Roman"/>
          <w:sz w:val="24"/>
          <w:szCs w:val="24"/>
        </w:rPr>
        <w:t xml:space="preserve">Wickramasinghe and Perera (2021), </w:t>
      </w:r>
      <w:r w:rsidR="00794F5A" w:rsidRPr="00A655C8">
        <w:rPr>
          <w:rFonts w:ascii="Times New Roman" w:hAnsi="Times New Roman" w:cs="Times New Roman"/>
          <w:sz w:val="24"/>
          <w:szCs w:val="24"/>
        </w:rPr>
        <w:t>who found that university–industry collaboration significantly improves graduate employability in Nigeria. However, the study revealed that workforce education is often poorly structured and inconsistently implemented, limiting its full impact. This indicates a disconnect between policy intentions and practical implementation within higher education institutions.</w:t>
      </w:r>
    </w:p>
    <w:p w14:paraId="608C09FB"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From the perspective of </w:t>
      </w:r>
      <w:r w:rsidRPr="00A655C8">
        <w:rPr>
          <w:rFonts w:ascii="Times New Roman" w:hAnsi="Times New Roman" w:cs="Times New Roman"/>
          <w:bCs/>
          <w:sz w:val="24"/>
          <w:szCs w:val="24"/>
        </w:rPr>
        <w:t>Experiential Learning Theory</w:t>
      </w:r>
      <w:r w:rsidRPr="00A655C8">
        <w:rPr>
          <w:rFonts w:ascii="Times New Roman" w:hAnsi="Times New Roman" w:cs="Times New Roman"/>
          <w:sz w:val="24"/>
          <w:szCs w:val="24"/>
        </w:rPr>
        <w:t>, the findings suggest that while students are exposed to concrete experiences, the reflective and application stages of learning are often weak or incomplete, reducing the effectiveness of experiential learning cycles.</w:t>
      </w:r>
    </w:p>
    <w:p w14:paraId="7767DB31" w14:textId="77777777" w:rsidR="00794F5A" w:rsidRPr="00A655C8" w:rsidRDefault="00794F5A"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 xml:space="preserve">Findings from Research Question 4 revealed that the combined effect of skill development and workforce education enhances entrepreneurial awareness and foundational competencies among marketing students. This supports Nature Research (2024), which emphasizes that employability and entrepreneurial readiness are strengthened when students acquire both technical </w:t>
      </w:r>
      <w:r w:rsidRPr="00A655C8">
        <w:rPr>
          <w:rFonts w:ascii="Times New Roman" w:hAnsi="Times New Roman" w:cs="Times New Roman"/>
          <w:sz w:val="24"/>
          <w:szCs w:val="24"/>
        </w:rPr>
        <w:lastRenderedPageBreak/>
        <w:t>and practical skills.</w:t>
      </w:r>
      <w:r w:rsidR="00BF6560" w:rsidRPr="00A655C8">
        <w:rPr>
          <w:rFonts w:ascii="Times New Roman" w:hAnsi="Times New Roman" w:cs="Times New Roman"/>
          <w:sz w:val="24"/>
          <w:szCs w:val="24"/>
        </w:rPr>
        <w:t xml:space="preserve"> </w:t>
      </w:r>
      <w:r w:rsidRPr="00A655C8">
        <w:rPr>
          <w:rFonts w:ascii="Times New Roman" w:hAnsi="Times New Roman" w:cs="Times New Roman"/>
          <w:sz w:val="24"/>
          <w:szCs w:val="24"/>
        </w:rPr>
        <w:t xml:space="preserve">However, the study also found that students still lack full confidence to engage in entrepreneurship due to limited depth of practical exposure and weak mentorship structures. This aligns with earlier studies suggesting that entrepreneurship education in many developing contexts remains theoretical rather than practice-oriented (Igwe et al., 2021; </w:t>
      </w:r>
      <w:proofErr w:type="spellStart"/>
      <w:r w:rsidRPr="00A655C8">
        <w:rPr>
          <w:rFonts w:ascii="Times New Roman" w:hAnsi="Times New Roman" w:cs="Times New Roman"/>
          <w:sz w:val="24"/>
          <w:szCs w:val="24"/>
        </w:rPr>
        <w:t>Oviawe</w:t>
      </w:r>
      <w:proofErr w:type="spellEnd"/>
      <w:r w:rsidRPr="00A655C8">
        <w:rPr>
          <w:rFonts w:ascii="Times New Roman" w:hAnsi="Times New Roman" w:cs="Times New Roman"/>
          <w:sz w:val="24"/>
          <w:szCs w:val="24"/>
        </w:rPr>
        <w:t>, 2020).</w:t>
      </w:r>
    </w:p>
    <w:p w14:paraId="6650CE0D" w14:textId="77777777" w:rsidR="00FD15C9" w:rsidRPr="00A655C8" w:rsidRDefault="00E9471E"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C</w:t>
      </w:r>
      <w:r w:rsidR="00FD15C9" w:rsidRPr="00A655C8">
        <w:rPr>
          <w:rFonts w:ascii="Times New Roman" w:hAnsi="Times New Roman" w:cs="Times New Roman"/>
          <w:b/>
          <w:bCs/>
          <w:sz w:val="24"/>
          <w:szCs w:val="24"/>
        </w:rPr>
        <w:t>onclusion</w:t>
      </w:r>
    </w:p>
    <w:p w14:paraId="44FDAE40" w14:textId="77777777" w:rsidR="00FD15C9" w:rsidRPr="00A655C8" w:rsidRDefault="00FD15C9" w:rsidP="00A655C8">
      <w:pPr>
        <w:spacing w:line="360" w:lineRule="auto"/>
        <w:ind w:firstLine="720"/>
        <w:jc w:val="both"/>
        <w:rPr>
          <w:rFonts w:ascii="Times New Roman" w:hAnsi="Times New Roman" w:cs="Times New Roman"/>
          <w:sz w:val="24"/>
          <w:szCs w:val="24"/>
        </w:rPr>
      </w:pPr>
      <w:r w:rsidRPr="00A655C8">
        <w:rPr>
          <w:rFonts w:ascii="Times New Roman" w:hAnsi="Times New Roman" w:cs="Times New Roman"/>
          <w:sz w:val="24"/>
          <w:szCs w:val="24"/>
        </w:rPr>
        <w:t>This study examined the influence of skill development and workforce education on marketing students in South East Nigeria. The findings reveal that although students are exposed to some forms of skill development and workforce education, these experiences ar</w:t>
      </w:r>
      <w:r w:rsidR="00B81EC7" w:rsidRPr="00A655C8">
        <w:rPr>
          <w:rFonts w:ascii="Times New Roman" w:hAnsi="Times New Roman" w:cs="Times New Roman"/>
          <w:sz w:val="24"/>
          <w:szCs w:val="24"/>
        </w:rPr>
        <w:t xml:space="preserve">e often moderate, inconsistent </w:t>
      </w:r>
      <w:r w:rsidRPr="00A655C8">
        <w:rPr>
          <w:rFonts w:ascii="Times New Roman" w:hAnsi="Times New Roman" w:cs="Times New Roman"/>
          <w:sz w:val="24"/>
          <w:szCs w:val="24"/>
        </w:rPr>
        <w:t xml:space="preserve">and not fully sufficient for effective </w:t>
      </w:r>
      <w:proofErr w:type="spellStart"/>
      <w:r w:rsidRPr="00A655C8">
        <w:rPr>
          <w:rFonts w:ascii="Times New Roman" w:hAnsi="Times New Roman" w:cs="Times New Roman"/>
          <w:sz w:val="24"/>
          <w:szCs w:val="24"/>
        </w:rPr>
        <w:t>labour</w:t>
      </w:r>
      <w:proofErr w:type="spellEnd"/>
      <w:r w:rsidRPr="00A655C8">
        <w:rPr>
          <w:rFonts w:ascii="Times New Roman" w:hAnsi="Times New Roman" w:cs="Times New Roman"/>
          <w:sz w:val="24"/>
          <w:szCs w:val="24"/>
        </w:rPr>
        <w:t xml:space="preserve"> market preparation. Skill development was found to improve students’ acad</w:t>
      </w:r>
      <w:r w:rsidR="00B81EC7" w:rsidRPr="00A655C8">
        <w:rPr>
          <w:rFonts w:ascii="Times New Roman" w:hAnsi="Times New Roman" w:cs="Times New Roman"/>
          <w:sz w:val="24"/>
          <w:szCs w:val="24"/>
        </w:rPr>
        <w:t xml:space="preserve">emic understanding, confidence </w:t>
      </w:r>
      <w:r w:rsidRPr="00A655C8">
        <w:rPr>
          <w:rFonts w:ascii="Times New Roman" w:hAnsi="Times New Roman" w:cs="Times New Roman"/>
          <w:sz w:val="24"/>
          <w:szCs w:val="24"/>
        </w:rPr>
        <w:t>and awareness of employability requirements, while workforce education provided limited but meaningful exposure to real-world marketing practices. However, both remain constrained by weak practical integration, ina</w:t>
      </w:r>
      <w:r w:rsidR="00B81EC7" w:rsidRPr="00A655C8">
        <w:rPr>
          <w:rFonts w:ascii="Times New Roman" w:hAnsi="Times New Roman" w:cs="Times New Roman"/>
          <w:sz w:val="24"/>
          <w:szCs w:val="24"/>
        </w:rPr>
        <w:t xml:space="preserve">dequate industry collaboration </w:t>
      </w:r>
      <w:r w:rsidRPr="00A655C8">
        <w:rPr>
          <w:rFonts w:ascii="Times New Roman" w:hAnsi="Times New Roman" w:cs="Times New Roman"/>
          <w:sz w:val="24"/>
          <w:szCs w:val="24"/>
        </w:rPr>
        <w:t>and insufficient experiential learning opportunities. The study therefore concludes that skill development and workforce education positively influence students’ academic and career outcomes, but their current implementation requires significant improvement to fully prepare marketing graduates for employment and entrepreneurship.</w:t>
      </w:r>
    </w:p>
    <w:p w14:paraId="5312ABCF" w14:textId="77777777" w:rsidR="00FD15C9" w:rsidRPr="00A655C8" w:rsidRDefault="00FD15C9" w:rsidP="00A655C8">
      <w:pPr>
        <w:spacing w:line="360" w:lineRule="auto"/>
        <w:jc w:val="both"/>
        <w:rPr>
          <w:rFonts w:ascii="Times New Roman" w:hAnsi="Times New Roman" w:cs="Times New Roman"/>
          <w:b/>
          <w:bCs/>
          <w:sz w:val="24"/>
          <w:szCs w:val="24"/>
        </w:rPr>
      </w:pPr>
      <w:r w:rsidRPr="00A655C8">
        <w:rPr>
          <w:rFonts w:ascii="Times New Roman" w:hAnsi="Times New Roman" w:cs="Times New Roman"/>
          <w:b/>
          <w:bCs/>
          <w:sz w:val="24"/>
          <w:szCs w:val="24"/>
        </w:rPr>
        <w:t>Recommendations</w:t>
      </w:r>
    </w:p>
    <w:p w14:paraId="0E5606E2" w14:textId="77777777" w:rsidR="008A2ADA" w:rsidRPr="00A655C8" w:rsidRDefault="00FD15C9"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It is recommended that universities </w:t>
      </w:r>
      <w:r w:rsidR="008A2ADA" w:rsidRPr="00A655C8">
        <w:rPr>
          <w:rFonts w:ascii="Times New Roman" w:hAnsi="Times New Roman" w:cs="Times New Roman"/>
          <w:sz w:val="24"/>
          <w:szCs w:val="24"/>
        </w:rPr>
        <w:t xml:space="preserve">should </w:t>
      </w:r>
      <w:r w:rsidRPr="00A655C8">
        <w:rPr>
          <w:rFonts w:ascii="Times New Roman" w:hAnsi="Times New Roman" w:cs="Times New Roman"/>
          <w:sz w:val="24"/>
          <w:szCs w:val="24"/>
        </w:rPr>
        <w:t xml:space="preserve">strengthen the integration of practical skill development into marketing curricula by ensuring that teaching methods consistently incorporate case studies, simulations, digital marketing tasks, and project-based learning so that students can apply theoretical knowledge to real-world situations. </w:t>
      </w:r>
    </w:p>
    <w:p w14:paraId="1552C80C" w14:textId="77777777" w:rsidR="008A2ADA" w:rsidRPr="00A655C8" w:rsidRDefault="008A2ADA"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S</w:t>
      </w:r>
      <w:r w:rsidR="00FD15C9" w:rsidRPr="00A655C8">
        <w:rPr>
          <w:rFonts w:ascii="Times New Roman" w:hAnsi="Times New Roman" w:cs="Times New Roman"/>
          <w:sz w:val="24"/>
          <w:szCs w:val="24"/>
        </w:rPr>
        <w:t xml:space="preserve">tronger collaboration </w:t>
      </w:r>
      <w:r w:rsidRPr="00A655C8">
        <w:rPr>
          <w:rFonts w:ascii="Times New Roman" w:hAnsi="Times New Roman" w:cs="Times New Roman"/>
          <w:sz w:val="24"/>
          <w:szCs w:val="24"/>
        </w:rPr>
        <w:t xml:space="preserve">should </w:t>
      </w:r>
      <w:r w:rsidR="00FD15C9" w:rsidRPr="00A655C8">
        <w:rPr>
          <w:rFonts w:ascii="Times New Roman" w:hAnsi="Times New Roman" w:cs="Times New Roman"/>
          <w:sz w:val="24"/>
          <w:szCs w:val="24"/>
        </w:rPr>
        <w:t>be established between universities and industry stakeholders through forma</w:t>
      </w:r>
      <w:r w:rsidRPr="00A655C8">
        <w:rPr>
          <w:rFonts w:ascii="Times New Roman" w:hAnsi="Times New Roman" w:cs="Times New Roman"/>
          <w:sz w:val="24"/>
          <w:szCs w:val="24"/>
        </w:rPr>
        <w:t xml:space="preserve">l partnerships, guest lectures </w:t>
      </w:r>
      <w:r w:rsidR="00FD15C9" w:rsidRPr="00A655C8">
        <w:rPr>
          <w:rFonts w:ascii="Times New Roman" w:hAnsi="Times New Roman" w:cs="Times New Roman"/>
          <w:sz w:val="24"/>
          <w:szCs w:val="24"/>
        </w:rPr>
        <w:t xml:space="preserve">and advisory engagements to ensure that students are exposed to current industry practices </w:t>
      </w:r>
      <w:r w:rsidRPr="00A655C8">
        <w:rPr>
          <w:rFonts w:ascii="Times New Roman" w:hAnsi="Times New Roman" w:cs="Times New Roman"/>
          <w:sz w:val="24"/>
          <w:szCs w:val="24"/>
        </w:rPr>
        <w:t>and expectations.</w:t>
      </w:r>
    </w:p>
    <w:p w14:paraId="23D133D3" w14:textId="77777777" w:rsidR="008A2ADA" w:rsidRPr="00A655C8" w:rsidRDefault="008A2ADA"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W</w:t>
      </w:r>
      <w:r w:rsidR="00FD15C9" w:rsidRPr="00A655C8">
        <w:rPr>
          <w:rFonts w:ascii="Times New Roman" w:hAnsi="Times New Roman" w:cs="Times New Roman"/>
          <w:sz w:val="24"/>
          <w:szCs w:val="24"/>
        </w:rPr>
        <w:t xml:space="preserve">orkforce education </w:t>
      </w:r>
      <w:proofErr w:type="spellStart"/>
      <w:r w:rsidR="00FD15C9" w:rsidRPr="00A655C8">
        <w:rPr>
          <w:rFonts w:ascii="Times New Roman" w:hAnsi="Times New Roman" w:cs="Times New Roman"/>
          <w:sz w:val="24"/>
          <w:szCs w:val="24"/>
        </w:rPr>
        <w:t>programmes</w:t>
      </w:r>
      <w:proofErr w:type="spellEnd"/>
      <w:r w:rsidR="00FD15C9" w:rsidRPr="00A655C8">
        <w:rPr>
          <w:rFonts w:ascii="Times New Roman" w:hAnsi="Times New Roman" w:cs="Times New Roman"/>
          <w:sz w:val="24"/>
          <w:szCs w:val="24"/>
        </w:rPr>
        <w:t xml:space="preserve"> such as SIWES and internships should be restructured to ensure that students are placed in relevant marketing-related env</w:t>
      </w:r>
      <w:r w:rsidRPr="00A655C8">
        <w:rPr>
          <w:rFonts w:ascii="Times New Roman" w:hAnsi="Times New Roman" w:cs="Times New Roman"/>
          <w:sz w:val="24"/>
          <w:szCs w:val="24"/>
        </w:rPr>
        <w:t xml:space="preserve">ironments, properly supervised </w:t>
      </w:r>
      <w:r w:rsidR="00FD15C9" w:rsidRPr="00A655C8">
        <w:rPr>
          <w:rFonts w:ascii="Times New Roman" w:hAnsi="Times New Roman" w:cs="Times New Roman"/>
          <w:sz w:val="24"/>
          <w:szCs w:val="24"/>
        </w:rPr>
        <w:t xml:space="preserve">and assessed based on practical outcomes that reflect real workplace demands. </w:t>
      </w:r>
    </w:p>
    <w:p w14:paraId="2BBDF9B9" w14:textId="77777777" w:rsidR="008A2ADA" w:rsidRPr="00A655C8" w:rsidRDefault="008A2ADA"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lastRenderedPageBreak/>
        <w:t>U</w:t>
      </w:r>
      <w:r w:rsidR="00FD15C9" w:rsidRPr="00A655C8">
        <w:rPr>
          <w:rFonts w:ascii="Times New Roman" w:hAnsi="Times New Roman" w:cs="Times New Roman"/>
          <w:sz w:val="24"/>
          <w:szCs w:val="24"/>
        </w:rPr>
        <w:t>niversities should invest in digital learning resources and marketing technologies by providing access to simulat</w:t>
      </w:r>
      <w:r w:rsidRPr="00A655C8">
        <w:rPr>
          <w:rFonts w:ascii="Times New Roman" w:hAnsi="Times New Roman" w:cs="Times New Roman"/>
          <w:sz w:val="24"/>
          <w:szCs w:val="24"/>
        </w:rPr>
        <w:t xml:space="preserve">ion tools, analytics platforms </w:t>
      </w:r>
      <w:r w:rsidR="00FD15C9" w:rsidRPr="00A655C8">
        <w:rPr>
          <w:rFonts w:ascii="Times New Roman" w:hAnsi="Times New Roman" w:cs="Times New Roman"/>
          <w:sz w:val="24"/>
          <w:szCs w:val="24"/>
        </w:rPr>
        <w:t xml:space="preserve">and modern marketing software to enhance students’ practical exposure to contemporary marketing practices. </w:t>
      </w:r>
    </w:p>
    <w:p w14:paraId="32220068" w14:textId="77777777" w:rsidR="008A2ADA" w:rsidRPr="00A655C8" w:rsidRDefault="00FD15C9"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 xml:space="preserve">It is also recommended that structured mentorship and entrepreneurship support systems be developed within institutions through alumni engagement, incubation </w:t>
      </w:r>
      <w:proofErr w:type="spellStart"/>
      <w:r w:rsidRPr="00A655C8">
        <w:rPr>
          <w:rFonts w:ascii="Times New Roman" w:hAnsi="Times New Roman" w:cs="Times New Roman"/>
          <w:sz w:val="24"/>
          <w:szCs w:val="24"/>
        </w:rPr>
        <w:t>centres</w:t>
      </w:r>
      <w:proofErr w:type="spellEnd"/>
      <w:r w:rsidRPr="00A655C8">
        <w:rPr>
          <w:rFonts w:ascii="Times New Roman" w:hAnsi="Times New Roman" w:cs="Times New Roman"/>
          <w:sz w:val="24"/>
          <w:szCs w:val="24"/>
        </w:rPr>
        <w:t xml:space="preserve">, and business development </w:t>
      </w:r>
      <w:proofErr w:type="spellStart"/>
      <w:r w:rsidRPr="00A655C8">
        <w:rPr>
          <w:rFonts w:ascii="Times New Roman" w:hAnsi="Times New Roman" w:cs="Times New Roman"/>
          <w:sz w:val="24"/>
          <w:szCs w:val="24"/>
        </w:rPr>
        <w:t>programmes</w:t>
      </w:r>
      <w:proofErr w:type="spellEnd"/>
      <w:r w:rsidRPr="00A655C8">
        <w:rPr>
          <w:rFonts w:ascii="Times New Roman" w:hAnsi="Times New Roman" w:cs="Times New Roman"/>
          <w:sz w:val="24"/>
          <w:szCs w:val="24"/>
        </w:rPr>
        <w:t xml:space="preserve"> to strengthen students’ entrepreneurial readiness. </w:t>
      </w:r>
    </w:p>
    <w:p w14:paraId="5D765339" w14:textId="77777777" w:rsidR="00FD15C9" w:rsidRPr="00A655C8" w:rsidRDefault="008A2ADA" w:rsidP="00A655C8">
      <w:pPr>
        <w:pStyle w:val="ListParagraph"/>
        <w:numPr>
          <w:ilvl w:val="1"/>
          <w:numId w:val="5"/>
        </w:numPr>
        <w:spacing w:line="360" w:lineRule="auto"/>
        <w:jc w:val="both"/>
        <w:rPr>
          <w:rFonts w:ascii="Times New Roman" w:hAnsi="Times New Roman" w:cs="Times New Roman"/>
          <w:sz w:val="24"/>
          <w:szCs w:val="24"/>
        </w:rPr>
      </w:pPr>
      <w:r w:rsidRPr="00A655C8">
        <w:rPr>
          <w:rFonts w:ascii="Times New Roman" w:hAnsi="Times New Roman" w:cs="Times New Roman"/>
          <w:sz w:val="24"/>
          <w:szCs w:val="24"/>
        </w:rPr>
        <w:t>C</w:t>
      </w:r>
      <w:r w:rsidR="00FD15C9" w:rsidRPr="00A655C8">
        <w:rPr>
          <w:rFonts w:ascii="Times New Roman" w:hAnsi="Times New Roman" w:cs="Times New Roman"/>
          <w:sz w:val="24"/>
          <w:szCs w:val="24"/>
        </w:rPr>
        <w:t>ontinuous capacity building for lecturers should be prioritized through regul</w:t>
      </w:r>
      <w:r w:rsidRPr="00A655C8">
        <w:rPr>
          <w:rFonts w:ascii="Times New Roman" w:hAnsi="Times New Roman" w:cs="Times New Roman"/>
          <w:sz w:val="24"/>
          <w:szCs w:val="24"/>
        </w:rPr>
        <w:t xml:space="preserve">ar training, industry exposure </w:t>
      </w:r>
      <w:r w:rsidR="00FD15C9" w:rsidRPr="00A655C8">
        <w:rPr>
          <w:rFonts w:ascii="Times New Roman" w:hAnsi="Times New Roman" w:cs="Times New Roman"/>
          <w:sz w:val="24"/>
          <w:szCs w:val="24"/>
        </w:rPr>
        <w:t xml:space="preserve">and professional development </w:t>
      </w:r>
      <w:proofErr w:type="spellStart"/>
      <w:r w:rsidR="00FD15C9" w:rsidRPr="00A655C8">
        <w:rPr>
          <w:rFonts w:ascii="Times New Roman" w:hAnsi="Times New Roman" w:cs="Times New Roman"/>
          <w:sz w:val="24"/>
          <w:szCs w:val="24"/>
        </w:rPr>
        <w:t>programmes</w:t>
      </w:r>
      <w:proofErr w:type="spellEnd"/>
      <w:r w:rsidR="00FD15C9" w:rsidRPr="00A655C8">
        <w:rPr>
          <w:rFonts w:ascii="Times New Roman" w:hAnsi="Times New Roman" w:cs="Times New Roman"/>
          <w:sz w:val="24"/>
          <w:szCs w:val="24"/>
        </w:rPr>
        <w:t xml:space="preserve"> to ensure that teaching approaches remain aligned with evolving marketing trends and workplace requirements.</w:t>
      </w:r>
    </w:p>
    <w:p w14:paraId="1F638973" w14:textId="77777777" w:rsidR="00F91EE6" w:rsidRPr="00AE366B" w:rsidRDefault="007153EB" w:rsidP="009F7ED8">
      <w:pPr>
        <w:spacing w:line="480" w:lineRule="auto"/>
        <w:jc w:val="both"/>
        <w:rPr>
          <w:rFonts w:ascii="Times New Roman" w:hAnsi="Times New Roman" w:cs="Times New Roman"/>
          <w:b/>
          <w:sz w:val="24"/>
          <w:szCs w:val="24"/>
        </w:rPr>
      </w:pPr>
      <w:r w:rsidRPr="00AE366B">
        <w:rPr>
          <w:rFonts w:ascii="Times New Roman" w:hAnsi="Times New Roman" w:cs="Times New Roman"/>
          <w:b/>
          <w:sz w:val="24"/>
          <w:szCs w:val="24"/>
        </w:rPr>
        <w:t>References</w:t>
      </w:r>
    </w:p>
    <w:p w14:paraId="489CCF27" w14:textId="77777777" w:rsidR="0078731C" w:rsidRPr="00283D7A" w:rsidRDefault="00B00D29" w:rsidP="0078731C">
      <w:pPr>
        <w:spacing w:before="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Agbi</w:t>
      </w:r>
      <w:proofErr w:type="spellEnd"/>
      <w:r>
        <w:rPr>
          <w:rFonts w:ascii="Times New Roman" w:hAnsi="Times New Roman" w:cs="Times New Roman"/>
          <w:sz w:val="24"/>
          <w:szCs w:val="24"/>
        </w:rPr>
        <w:t>, R. N.</w:t>
      </w:r>
      <w:r w:rsidR="0078731C" w:rsidRPr="00283D7A">
        <w:rPr>
          <w:rFonts w:ascii="Times New Roman" w:hAnsi="Times New Roman" w:cs="Times New Roman"/>
          <w:sz w:val="24"/>
          <w:szCs w:val="24"/>
        </w:rPr>
        <w:t xml:space="preserve"> (2026). </w:t>
      </w:r>
      <w:r w:rsidR="0078731C" w:rsidRPr="00283D7A">
        <w:rPr>
          <w:rFonts w:ascii="Times New Roman" w:hAnsi="Times New Roman" w:cs="Times New Roman"/>
          <w:i/>
          <w:iCs/>
          <w:sz w:val="24"/>
          <w:szCs w:val="24"/>
        </w:rPr>
        <w:t>Skill gap worsens graduate employability in Nigeria</w:t>
      </w:r>
      <w:r w:rsidR="0078731C" w:rsidRPr="00283D7A">
        <w:rPr>
          <w:rFonts w:ascii="Times New Roman" w:hAnsi="Times New Roman" w:cs="Times New Roman"/>
          <w:sz w:val="24"/>
          <w:szCs w:val="24"/>
        </w:rPr>
        <w:t xml:space="preserve">. The Nation Online. </w:t>
      </w:r>
      <w:hyperlink r:id="rId5" w:tgtFrame="_new" w:history="1">
        <w:r w:rsidR="0078731C" w:rsidRPr="00283D7A">
          <w:rPr>
            <w:rStyle w:val="Hyperlink"/>
            <w:rFonts w:ascii="Times New Roman" w:hAnsi="Times New Roman" w:cs="Times New Roman"/>
            <w:sz w:val="24"/>
            <w:szCs w:val="24"/>
          </w:rPr>
          <w:t>https://thenationonlineng.net/skill-gap-worsens-graduate-employability/</w:t>
        </w:r>
      </w:hyperlink>
    </w:p>
    <w:p w14:paraId="42C3E4DB"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Becker, G. S. (1993). </w:t>
      </w:r>
      <w:r w:rsidRPr="00283D7A">
        <w:rPr>
          <w:rFonts w:ascii="Times New Roman" w:hAnsi="Times New Roman" w:cs="Times New Roman"/>
          <w:i/>
          <w:iCs/>
          <w:sz w:val="24"/>
          <w:szCs w:val="24"/>
        </w:rPr>
        <w:t>Human capital: A theoretical and empirical analysis, with special reference to education</w:t>
      </w:r>
      <w:r w:rsidRPr="00283D7A">
        <w:rPr>
          <w:rFonts w:ascii="Times New Roman" w:hAnsi="Times New Roman" w:cs="Times New Roman"/>
          <w:sz w:val="24"/>
          <w:szCs w:val="24"/>
        </w:rPr>
        <w:t xml:space="preserve"> (3rd ed.). University of Chicago Press.</w:t>
      </w:r>
    </w:p>
    <w:p w14:paraId="702F8FA8"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Chaffey, D., &amp; Ellis-Chadwick, F. (2022). </w:t>
      </w:r>
      <w:r w:rsidRPr="00283D7A">
        <w:rPr>
          <w:rFonts w:ascii="Times New Roman" w:hAnsi="Times New Roman" w:cs="Times New Roman"/>
          <w:i/>
          <w:iCs/>
          <w:sz w:val="24"/>
          <w:szCs w:val="24"/>
        </w:rPr>
        <w:t>Digital marketing: Strategy, implementation and practice</w:t>
      </w:r>
      <w:r w:rsidRPr="00283D7A">
        <w:rPr>
          <w:rFonts w:ascii="Times New Roman" w:hAnsi="Times New Roman" w:cs="Times New Roman"/>
          <w:sz w:val="24"/>
          <w:szCs w:val="24"/>
        </w:rPr>
        <w:t xml:space="preserve"> (8th ed.). Pearson.</w:t>
      </w:r>
    </w:p>
    <w:p w14:paraId="6BA701A9"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International </w:t>
      </w:r>
      <w:proofErr w:type="spellStart"/>
      <w:r w:rsidRPr="00283D7A">
        <w:rPr>
          <w:rFonts w:ascii="Times New Roman" w:hAnsi="Times New Roman" w:cs="Times New Roman"/>
          <w:sz w:val="24"/>
          <w:szCs w:val="24"/>
        </w:rPr>
        <w:t>Labour</w:t>
      </w:r>
      <w:proofErr w:type="spellEnd"/>
      <w:r w:rsidRPr="00283D7A">
        <w:rPr>
          <w:rFonts w:ascii="Times New Roman" w:hAnsi="Times New Roman" w:cs="Times New Roman"/>
          <w:sz w:val="24"/>
          <w:szCs w:val="24"/>
        </w:rPr>
        <w:t xml:space="preserve"> Organization. (2022). </w:t>
      </w:r>
      <w:r w:rsidRPr="00283D7A">
        <w:rPr>
          <w:rFonts w:ascii="Times New Roman" w:hAnsi="Times New Roman" w:cs="Times New Roman"/>
          <w:i/>
          <w:iCs/>
          <w:sz w:val="24"/>
          <w:szCs w:val="24"/>
        </w:rPr>
        <w:t>Global employment trends for youth 2022</w:t>
      </w:r>
      <w:r w:rsidRPr="00283D7A">
        <w:rPr>
          <w:rFonts w:ascii="Times New Roman" w:hAnsi="Times New Roman" w:cs="Times New Roman"/>
          <w:sz w:val="24"/>
          <w:szCs w:val="24"/>
        </w:rPr>
        <w:t xml:space="preserve">. ILO. </w:t>
      </w:r>
      <w:hyperlink r:id="rId6" w:tgtFrame="_new" w:history="1">
        <w:r w:rsidRPr="00283D7A">
          <w:rPr>
            <w:rStyle w:val="Hyperlink"/>
            <w:rFonts w:ascii="Times New Roman" w:hAnsi="Times New Roman" w:cs="Times New Roman"/>
            <w:sz w:val="24"/>
            <w:szCs w:val="24"/>
          </w:rPr>
          <w:t>https://www.ilo.org</w:t>
        </w:r>
      </w:hyperlink>
    </w:p>
    <w:p w14:paraId="00F7A450" w14:textId="77777777" w:rsidR="0078731C" w:rsidRDefault="0078731C" w:rsidP="0078731C">
      <w:pPr>
        <w:pStyle w:val="NormalWeb"/>
        <w:spacing w:before="240"/>
        <w:ind w:left="720" w:hanging="720"/>
        <w:jc w:val="both"/>
      </w:pPr>
      <w:r>
        <w:t xml:space="preserve">Jackson, D. (2019). Employability skill development in work-integrated learning: Barriers and best practice. </w:t>
      </w:r>
      <w:r>
        <w:rPr>
          <w:rStyle w:val="Emphasis"/>
        </w:rPr>
        <w:t>Studies in Higher Education, 44</w:t>
      </w:r>
      <w:r>
        <w:t xml:space="preserve">(3), 556–571. </w:t>
      </w:r>
      <w:hyperlink r:id="rId7" w:history="1">
        <w:r w:rsidRPr="00814772">
          <w:rPr>
            <w:rStyle w:val="Hyperlink"/>
          </w:rPr>
          <w:t>https://doi.org/10.1080/03075079.2017.1344849</w:t>
        </w:r>
      </w:hyperlink>
      <w:r>
        <w:t xml:space="preserve">. </w:t>
      </w:r>
    </w:p>
    <w:p w14:paraId="3767448A" w14:textId="77777777" w:rsidR="0078731C" w:rsidRDefault="0078731C" w:rsidP="0078731C">
      <w:pPr>
        <w:pStyle w:val="NormalWeb"/>
        <w:spacing w:before="240"/>
        <w:ind w:left="720" w:hanging="720"/>
        <w:jc w:val="both"/>
      </w:pPr>
      <w:r>
        <w:t>Jackson, D., &amp; Tomlinson, M.</w:t>
      </w:r>
      <w:r w:rsidR="004D6EE2">
        <w:t xml:space="preserve"> (2025</w:t>
      </w:r>
      <w:r>
        <w:t xml:space="preserve">). Investigating the relationship between career planning, proactivity and employability perceptions. </w:t>
      </w:r>
      <w:r>
        <w:rPr>
          <w:rStyle w:val="Emphasis"/>
        </w:rPr>
        <w:t>Journal of Education and Work, 33</w:t>
      </w:r>
      <w:r>
        <w:t xml:space="preserve">(5–6), 404–419. </w:t>
      </w:r>
      <w:hyperlink r:id="rId8" w:history="1">
        <w:r w:rsidRPr="00814772">
          <w:rPr>
            <w:rStyle w:val="Hyperlink"/>
          </w:rPr>
          <w:t>https://doi.org/10.1080/13639080.2020.1766097</w:t>
        </w:r>
      </w:hyperlink>
      <w:r>
        <w:t xml:space="preserve">. </w:t>
      </w:r>
    </w:p>
    <w:p w14:paraId="0FBD33CF" w14:textId="77777777" w:rsidR="0078731C" w:rsidRDefault="0078731C" w:rsidP="0078731C">
      <w:pPr>
        <w:pStyle w:val="NormalWeb"/>
        <w:spacing w:before="240"/>
        <w:ind w:left="720" w:hanging="720"/>
        <w:jc w:val="both"/>
      </w:pPr>
      <w:r>
        <w:t xml:space="preserve">Kolb, D. A. (1984). </w:t>
      </w:r>
      <w:r>
        <w:rPr>
          <w:rStyle w:val="Emphasis"/>
        </w:rPr>
        <w:t>Experiential learning: Experience as the source of learning and development</w:t>
      </w:r>
      <w:r>
        <w:t>. Prentice Hall.</w:t>
      </w:r>
    </w:p>
    <w:p w14:paraId="68794AB0"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Kotler, P., </w:t>
      </w:r>
      <w:proofErr w:type="spellStart"/>
      <w:r w:rsidRPr="00283D7A">
        <w:rPr>
          <w:rFonts w:ascii="Times New Roman" w:hAnsi="Times New Roman" w:cs="Times New Roman"/>
          <w:sz w:val="24"/>
          <w:szCs w:val="24"/>
        </w:rPr>
        <w:t>Kartajaya</w:t>
      </w:r>
      <w:proofErr w:type="spellEnd"/>
      <w:r w:rsidRPr="00283D7A">
        <w:rPr>
          <w:rFonts w:ascii="Times New Roman" w:hAnsi="Times New Roman" w:cs="Times New Roman"/>
          <w:sz w:val="24"/>
          <w:szCs w:val="24"/>
        </w:rPr>
        <w:t xml:space="preserve">, H., &amp; Setiawan, I. (2021). </w:t>
      </w:r>
      <w:r w:rsidRPr="00283D7A">
        <w:rPr>
          <w:rFonts w:ascii="Times New Roman" w:hAnsi="Times New Roman" w:cs="Times New Roman"/>
          <w:i/>
          <w:iCs/>
          <w:sz w:val="24"/>
          <w:szCs w:val="24"/>
        </w:rPr>
        <w:t>Marketing 5.0: Technology for humanity</w:t>
      </w:r>
      <w:r w:rsidRPr="00283D7A">
        <w:rPr>
          <w:rFonts w:ascii="Times New Roman" w:hAnsi="Times New Roman" w:cs="Times New Roman"/>
          <w:sz w:val="24"/>
          <w:szCs w:val="24"/>
        </w:rPr>
        <w:t>. Wiley.</w:t>
      </w:r>
    </w:p>
    <w:p w14:paraId="10332E83"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proofErr w:type="spellStart"/>
      <w:r w:rsidRPr="00283D7A">
        <w:rPr>
          <w:rFonts w:ascii="Times New Roman" w:hAnsi="Times New Roman" w:cs="Times New Roman"/>
          <w:sz w:val="24"/>
          <w:szCs w:val="24"/>
        </w:rPr>
        <w:lastRenderedPageBreak/>
        <w:t>Lingio</w:t>
      </w:r>
      <w:proofErr w:type="spellEnd"/>
      <w:r w:rsidRPr="00283D7A">
        <w:rPr>
          <w:rFonts w:ascii="Times New Roman" w:hAnsi="Times New Roman" w:cs="Times New Roman"/>
          <w:sz w:val="24"/>
          <w:szCs w:val="24"/>
        </w:rPr>
        <w:t xml:space="preserve">. (2024). What is workforce development? </w:t>
      </w:r>
      <w:hyperlink r:id="rId9" w:tgtFrame="_new" w:history="1">
        <w:r w:rsidRPr="00283D7A">
          <w:rPr>
            <w:rStyle w:val="Hyperlink"/>
            <w:rFonts w:ascii="Times New Roman" w:hAnsi="Times New Roman" w:cs="Times New Roman"/>
            <w:sz w:val="24"/>
            <w:szCs w:val="24"/>
          </w:rPr>
          <w:t>https://www.lingio.com/blog/what-is-workforce-development</w:t>
        </w:r>
      </w:hyperlink>
    </w:p>
    <w:p w14:paraId="168C12A3"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National Bureau of Statistics. (2023). </w:t>
      </w:r>
      <w:proofErr w:type="spellStart"/>
      <w:r w:rsidRPr="00283D7A">
        <w:rPr>
          <w:rFonts w:ascii="Times New Roman" w:hAnsi="Times New Roman" w:cs="Times New Roman"/>
          <w:i/>
          <w:iCs/>
          <w:sz w:val="24"/>
          <w:szCs w:val="24"/>
        </w:rPr>
        <w:t>Labour</w:t>
      </w:r>
      <w:proofErr w:type="spellEnd"/>
      <w:r w:rsidRPr="00283D7A">
        <w:rPr>
          <w:rFonts w:ascii="Times New Roman" w:hAnsi="Times New Roman" w:cs="Times New Roman"/>
          <w:i/>
          <w:iCs/>
          <w:sz w:val="24"/>
          <w:szCs w:val="24"/>
        </w:rPr>
        <w:t xml:space="preserve"> force statistics report</w:t>
      </w:r>
      <w:r w:rsidRPr="00283D7A">
        <w:rPr>
          <w:rFonts w:ascii="Times New Roman" w:hAnsi="Times New Roman" w:cs="Times New Roman"/>
          <w:sz w:val="24"/>
          <w:szCs w:val="24"/>
        </w:rPr>
        <w:t xml:space="preserve">. Abuja, Nigeria: NBS. </w:t>
      </w:r>
      <w:hyperlink r:id="rId10" w:tgtFrame="_new" w:history="1">
        <w:r w:rsidRPr="00283D7A">
          <w:rPr>
            <w:rStyle w:val="Hyperlink"/>
            <w:rFonts w:ascii="Times New Roman" w:hAnsi="Times New Roman" w:cs="Times New Roman"/>
            <w:sz w:val="24"/>
            <w:szCs w:val="24"/>
          </w:rPr>
          <w:t>https://www.nigerianstat.gov.ng</w:t>
        </w:r>
      </w:hyperlink>
    </w:p>
    <w:p w14:paraId="16B3AFCA"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Nature Research. (2024). Graduate employability and skills development in higher education. </w:t>
      </w:r>
      <w:hyperlink r:id="rId11" w:tgtFrame="_new" w:history="1">
        <w:r w:rsidRPr="00283D7A">
          <w:rPr>
            <w:rStyle w:val="Hyperlink"/>
            <w:rFonts w:ascii="Times New Roman" w:hAnsi="Times New Roman" w:cs="Times New Roman"/>
            <w:sz w:val="24"/>
            <w:szCs w:val="24"/>
          </w:rPr>
          <w:t>https://www.nature.com</w:t>
        </w:r>
      </w:hyperlink>
    </w:p>
    <w:p w14:paraId="066B912F" w14:textId="77777777" w:rsidR="0078731C" w:rsidRDefault="0078731C" w:rsidP="0078731C">
      <w:pPr>
        <w:pStyle w:val="NormalWeb"/>
        <w:spacing w:before="240"/>
        <w:ind w:left="720" w:hanging="720"/>
        <w:jc w:val="both"/>
      </w:pPr>
      <w:r>
        <w:t xml:space="preserve">Okolie, U. C., Igwe, P. A., &amp; Nwosu, H. E. (2020). Enhancing graduate employability: Why do higher education institutions have problems with teaching generic skills? </w:t>
      </w:r>
      <w:r>
        <w:rPr>
          <w:rStyle w:val="Emphasis"/>
        </w:rPr>
        <w:t>Policy Futures in Education, 18</w:t>
      </w:r>
      <w:r>
        <w:t xml:space="preserve">(2), 294–313. </w:t>
      </w:r>
      <w:hyperlink r:id="rId12" w:tgtFrame="_new" w:history="1">
        <w:r>
          <w:rPr>
            <w:rStyle w:val="Hyperlink"/>
          </w:rPr>
          <w:t>https://doi.org/10.1177/1478210319864824</w:t>
        </w:r>
      </w:hyperlink>
      <w:r>
        <w:t>.</w:t>
      </w:r>
    </w:p>
    <w:p w14:paraId="67AD5F69" w14:textId="77777777" w:rsidR="0078731C" w:rsidRDefault="0078731C" w:rsidP="0078731C">
      <w:pPr>
        <w:pStyle w:val="NormalWeb"/>
        <w:spacing w:before="240"/>
        <w:ind w:left="720" w:hanging="720"/>
        <w:jc w:val="both"/>
      </w:pPr>
      <w:proofErr w:type="spellStart"/>
      <w:r>
        <w:t>Oviawe</w:t>
      </w:r>
      <w:proofErr w:type="spellEnd"/>
      <w:r>
        <w:t xml:space="preserve">, J. I. (2020). Technical and vocational education and training and graduate employability in Nigeria. </w:t>
      </w:r>
      <w:r>
        <w:rPr>
          <w:rStyle w:val="Emphasis"/>
        </w:rPr>
        <w:t>Education + Training, 62</w:t>
      </w:r>
      <w:r>
        <w:t xml:space="preserve">(1), 109–122. </w:t>
      </w:r>
      <w:hyperlink r:id="rId13" w:history="1">
        <w:r w:rsidRPr="00814772">
          <w:rPr>
            <w:rStyle w:val="Hyperlink"/>
          </w:rPr>
          <w:t>https://doi.org/10.1108/ET-06-2019-0123</w:t>
        </w:r>
      </w:hyperlink>
      <w:r>
        <w:t xml:space="preserve">. </w:t>
      </w:r>
    </w:p>
    <w:p w14:paraId="013226D9" w14:textId="77777777" w:rsidR="0078731C" w:rsidRPr="00283D7A" w:rsidRDefault="0078731C" w:rsidP="0078731C">
      <w:pPr>
        <w:spacing w:before="240" w:line="240" w:lineRule="auto"/>
        <w:ind w:left="720" w:hanging="720"/>
        <w:jc w:val="both"/>
        <w:rPr>
          <w:rFonts w:ascii="Times New Roman" w:hAnsi="Times New Roman" w:cs="Times New Roman"/>
          <w:sz w:val="24"/>
          <w:szCs w:val="24"/>
        </w:rPr>
      </w:pPr>
      <w:r w:rsidRPr="00283D7A">
        <w:rPr>
          <w:rFonts w:ascii="Times New Roman" w:hAnsi="Times New Roman" w:cs="Times New Roman"/>
          <w:sz w:val="24"/>
          <w:szCs w:val="24"/>
        </w:rPr>
        <w:t xml:space="preserve">Tomlinson, M. (2019). Graduate employability: A review of conceptual and empirical themes. </w:t>
      </w:r>
      <w:r w:rsidRPr="00283D7A">
        <w:rPr>
          <w:rFonts w:ascii="Times New Roman" w:hAnsi="Times New Roman" w:cs="Times New Roman"/>
          <w:i/>
          <w:iCs/>
          <w:sz w:val="24"/>
          <w:szCs w:val="24"/>
        </w:rPr>
        <w:t>Higher Education Policy, 32</w:t>
      </w:r>
      <w:r w:rsidRPr="00283D7A">
        <w:rPr>
          <w:rFonts w:ascii="Times New Roman" w:hAnsi="Times New Roman" w:cs="Times New Roman"/>
          <w:sz w:val="24"/>
          <w:szCs w:val="24"/>
        </w:rPr>
        <w:t xml:space="preserve">(4), 407–431. </w:t>
      </w:r>
      <w:hyperlink r:id="rId14" w:history="1">
        <w:r w:rsidRPr="00814772">
          <w:rPr>
            <w:rStyle w:val="Hyperlink"/>
            <w:rFonts w:ascii="Times New Roman" w:hAnsi="Times New Roman" w:cs="Times New Roman"/>
            <w:sz w:val="24"/>
            <w:szCs w:val="24"/>
          </w:rPr>
          <w:t>https://doi.org/10.1057/s41307-019-00162-5</w:t>
        </w:r>
      </w:hyperlink>
      <w:r>
        <w:rPr>
          <w:rFonts w:ascii="Times New Roman" w:hAnsi="Times New Roman" w:cs="Times New Roman"/>
          <w:sz w:val="24"/>
          <w:szCs w:val="24"/>
        </w:rPr>
        <w:t xml:space="preserve">. </w:t>
      </w:r>
    </w:p>
    <w:p w14:paraId="7C09154A" w14:textId="77777777" w:rsidR="0078731C" w:rsidRDefault="0078731C" w:rsidP="0078731C">
      <w:pPr>
        <w:pStyle w:val="NormalWeb"/>
        <w:spacing w:before="240"/>
        <w:ind w:left="720" w:hanging="720"/>
        <w:jc w:val="both"/>
      </w:pPr>
      <w:r>
        <w:t xml:space="preserve">Wickramasinghe, V., &amp; Perera, L. (2021). Graduates’ employability skills and job performance. </w:t>
      </w:r>
      <w:r>
        <w:rPr>
          <w:rStyle w:val="Emphasis"/>
        </w:rPr>
        <w:t>Education + Training, 63</w:t>
      </w:r>
      <w:r>
        <w:t xml:space="preserve">(8/9), 1194–1210. </w:t>
      </w:r>
      <w:hyperlink r:id="rId15" w:history="1">
        <w:r w:rsidRPr="00814772">
          <w:rPr>
            <w:rStyle w:val="Hyperlink"/>
          </w:rPr>
          <w:t>https://doi.org/10.1108/ET-07-2020-0213</w:t>
        </w:r>
      </w:hyperlink>
      <w:r>
        <w:t xml:space="preserve">. </w:t>
      </w:r>
    </w:p>
    <w:p w14:paraId="0382BC83" w14:textId="77777777" w:rsidR="0078731C" w:rsidRDefault="0078731C" w:rsidP="0078731C">
      <w:pPr>
        <w:pStyle w:val="NormalWeb"/>
        <w:spacing w:before="240"/>
        <w:ind w:left="720" w:hanging="720"/>
        <w:jc w:val="both"/>
      </w:pPr>
      <w:r>
        <w:t xml:space="preserve">World Bank. (2020). </w:t>
      </w:r>
      <w:r>
        <w:rPr>
          <w:rStyle w:val="Emphasis"/>
        </w:rPr>
        <w:t>The skills balancing act in Sub-Saharan Africa: Investing in skills for productivity, inclusivity, and adaptability</w:t>
      </w:r>
      <w:r>
        <w:t xml:space="preserve">. World Bank. </w:t>
      </w:r>
      <w:hyperlink r:id="rId16" w:history="1">
        <w:r w:rsidRPr="00814772">
          <w:rPr>
            <w:rStyle w:val="Hyperlink"/>
          </w:rPr>
          <w:t>https://doi.org/10.1596/978-1-4648-1149-4</w:t>
        </w:r>
      </w:hyperlink>
      <w:r>
        <w:t xml:space="preserve">. </w:t>
      </w:r>
    </w:p>
    <w:p w14:paraId="49869993" w14:textId="77777777" w:rsidR="003C596A" w:rsidRDefault="003C596A">
      <w:pPr>
        <w:rPr>
          <w:rFonts w:ascii="Times New Roman" w:hAnsi="Times New Roman" w:cs="Times New Roman"/>
          <w:sz w:val="24"/>
          <w:szCs w:val="24"/>
        </w:rPr>
      </w:pPr>
      <w:r>
        <w:rPr>
          <w:rFonts w:ascii="Times New Roman" w:hAnsi="Times New Roman" w:cs="Times New Roman"/>
          <w:sz w:val="24"/>
          <w:szCs w:val="24"/>
        </w:rPr>
        <w:br w:type="page"/>
      </w:r>
    </w:p>
    <w:p w14:paraId="4BBE67C8" w14:textId="66DC205C" w:rsidR="007153EB" w:rsidRPr="006E73EB" w:rsidRDefault="003C596A"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lastRenderedPageBreak/>
        <w:t>Name</w:t>
      </w:r>
      <w:r w:rsidR="006E73EB" w:rsidRPr="006E73EB">
        <w:rPr>
          <w:rFonts w:ascii="Times New Roman" w:hAnsi="Times New Roman" w:cs="Times New Roman"/>
          <w:b/>
          <w:bCs/>
          <w:sz w:val="28"/>
          <w:szCs w:val="28"/>
        </w:rPr>
        <w:t>:</w:t>
      </w:r>
      <w:r w:rsidRPr="006E73EB">
        <w:rPr>
          <w:rFonts w:ascii="Times New Roman" w:hAnsi="Times New Roman" w:cs="Times New Roman"/>
          <w:sz w:val="28"/>
          <w:szCs w:val="28"/>
        </w:rPr>
        <w:t xml:space="preserve">  </w:t>
      </w:r>
      <w:proofErr w:type="spellStart"/>
      <w:r w:rsidRPr="006E73EB">
        <w:rPr>
          <w:rFonts w:ascii="Times New Roman" w:hAnsi="Times New Roman" w:cs="Times New Roman"/>
          <w:sz w:val="28"/>
          <w:szCs w:val="28"/>
        </w:rPr>
        <w:t>Onyema</w:t>
      </w:r>
      <w:r w:rsidR="006E73EB">
        <w:rPr>
          <w:rFonts w:ascii="Times New Roman" w:hAnsi="Times New Roman" w:cs="Times New Roman"/>
          <w:sz w:val="28"/>
          <w:szCs w:val="28"/>
        </w:rPr>
        <w:t>i</w:t>
      </w:r>
      <w:r w:rsidRPr="006E73EB">
        <w:rPr>
          <w:rFonts w:ascii="Times New Roman" w:hAnsi="Times New Roman" w:cs="Times New Roman"/>
          <w:sz w:val="28"/>
          <w:szCs w:val="28"/>
        </w:rPr>
        <w:t>zu</w:t>
      </w:r>
      <w:proofErr w:type="spellEnd"/>
      <w:r w:rsidRPr="006E73EB">
        <w:rPr>
          <w:rFonts w:ascii="Times New Roman" w:hAnsi="Times New Roman" w:cs="Times New Roman"/>
          <w:sz w:val="28"/>
          <w:szCs w:val="28"/>
        </w:rPr>
        <w:t xml:space="preserve"> Ebere Nkechi </w:t>
      </w:r>
    </w:p>
    <w:p w14:paraId="62A03327" w14:textId="77777777" w:rsidR="003C596A" w:rsidRPr="006E73EB" w:rsidRDefault="003C596A"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Department:</w:t>
      </w:r>
      <w:r w:rsidRPr="006E73EB">
        <w:rPr>
          <w:rFonts w:ascii="Times New Roman" w:hAnsi="Times New Roman" w:cs="Times New Roman"/>
          <w:sz w:val="28"/>
          <w:szCs w:val="28"/>
        </w:rPr>
        <w:t xml:space="preserve"> Business Education</w:t>
      </w:r>
    </w:p>
    <w:p w14:paraId="36D754A8" w14:textId="555CFBE0" w:rsidR="003C596A"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I</w:t>
      </w:r>
      <w:r w:rsidR="003C596A" w:rsidRPr="006E73EB">
        <w:rPr>
          <w:rFonts w:ascii="Times New Roman" w:hAnsi="Times New Roman" w:cs="Times New Roman"/>
          <w:b/>
          <w:bCs/>
          <w:sz w:val="28"/>
          <w:szCs w:val="28"/>
        </w:rPr>
        <w:t>nstituti</w:t>
      </w:r>
      <w:r w:rsidRPr="006E73EB">
        <w:rPr>
          <w:rFonts w:ascii="Times New Roman" w:hAnsi="Times New Roman" w:cs="Times New Roman"/>
          <w:b/>
          <w:bCs/>
          <w:sz w:val="28"/>
          <w:szCs w:val="28"/>
        </w:rPr>
        <w:t>on</w:t>
      </w:r>
      <w:r w:rsidRPr="006E73EB">
        <w:rPr>
          <w:rFonts w:ascii="Times New Roman" w:hAnsi="Times New Roman" w:cs="Times New Roman"/>
          <w:sz w:val="28"/>
          <w:szCs w:val="28"/>
        </w:rPr>
        <w:t>: University of Nigeria Nsukka</w:t>
      </w:r>
    </w:p>
    <w:p w14:paraId="4DB41235" w14:textId="24398846" w:rsidR="006E73EB"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Reg No</w:t>
      </w:r>
      <w:r w:rsidRPr="006E73EB">
        <w:rPr>
          <w:rFonts w:ascii="Times New Roman" w:hAnsi="Times New Roman" w:cs="Times New Roman"/>
          <w:sz w:val="28"/>
          <w:szCs w:val="28"/>
        </w:rPr>
        <w:t>: UNN/PG/2024-25/21848</w:t>
      </w:r>
    </w:p>
    <w:p w14:paraId="49A2A7AC" w14:textId="77777777" w:rsidR="006E73EB" w:rsidRPr="006E73EB" w:rsidRDefault="006E73EB" w:rsidP="009F7ED8">
      <w:pPr>
        <w:spacing w:line="480" w:lineRule="auto"/>
        <w:jc w:val="both"/>
        <w:rPr>
          <w:rFonts w:ascii="Times New Roman" w:hAnsi="Times New Roman" w:cs="Times New Roman"/>
          <w:sz w:val="28"/>
          <w:szCs w:val="28"/>
        </w:rPr>
      </w:pPr>
    </w:p>
    <w:p w14:paraId="45CA4DBB" w14:textId="65F849A8" w:rsidR="006E73EB"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Name:</w:t>
      </w:r>
      <w:r w:rsidRPr="006E73EB">
        <w:rPr>
          <w:rFonts w:ascii="Times New Roman" w:hAnsi="Times New Roman" w:cs="Times New Roman"/>
          <w:sz w:val="28"/>
          <w:szCs w:val="28"/>
        </w:rPr>
        <w:t xml:space="preserve"> Alio Nnamdi Chidi</w:t>
      </w:r>
      <w:r w:rsidR="009F009B">
        <w:rPr>
          <w:rFonts w:ascii="Times New Roman" w:hAnsi="Times New Roman" w:cs="Times New Roman"/>
          <w:sz w:val="28"/>
          <w:szCs w:val="28"/>
        </w:rPr>
        <w:t>e</w:t>
      </w:r>
      <w:r w:rsidRPr="006E73EB">
        <w:rPr>
          <w:rFonts w:ascii="Times New Roman" w:hAnsi="Times New Roman" w:cs="Times New Roman"/>
          <w:sz w:val="28"/>
          <w:szCs w:val="28"/>
        </w:rPr>
        <w:t>bere</w:t>
      </w:r>
    </w:p>
    <w:p w14:paraId="1FF644F3" w14:textId="7DA0C079" w:rsidR="006E73EB"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Department:</w:t>
      </w:r>
      <w:r w:rsidRPr="006E73EB">
        <w:rPr>
          <w:rFonts w:ascii="Times New Roman" w:hAnsi="Times New Roman" w:cs="Times New Roman"/>
          <w:sz w:val="28"/>
          <w:szCs w:val="28"/>
        </w:rPr>
        <w:t xml:space="preserve"> Computer and Robotic Education</w:t>
      </w:r>
    </w:p>
    <w:p w14:paraId="26A9E1F4" w14:textId="61262D78" w:rsidR="006E73EB"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Institution:</w:t>
      </w:r>
      <w:r w:rsidRPr="006E73EB">
        <w:rPr>
          <w:rFonts w:ascii="Times New Roman" w:hAnsi="Times New Roman" w:cs="Times New Roman"/>
          <w:sz w:val="28"/>
          <w:szCs w:val="28"/>
        </w:rPr>
        <w:t xml:space="preserve"> </w:t>
      </w:r>
      <w:r w:rsidRPr="006E73EB">
        <w:rPr>
          <w:rFonts w:ascii="Times New Roman" w:hAnsi="Times New Roman" w:cs="Times New Roman"/>
          <w:sz w:val="28"/>
          <w:szCs w:val="28"/>
        </w:rPr>
        <w:t>University of Nigeria Nsukka</w:t>
      </w:r>
    </w:p>
    <w:p w14:paraId="17346F8B" w14:textId="079DD0A9" w:rsidR="006E73EB" w:rsidRPr="006E73EB" w:rsidRDefault="006E73EB" w:rsidP="009F7ED8">
      <w:pPr>
        <w:spacing w:line="480" w:lineRule="auto"/>
        <w:jc w:val="both"/>
        <w:rPr>
          <w:rFonts w:ascii="Times New Roman" w:hAnsi="Times New Roman" w:cs="Times New Roman"/>
          <w:sz w:val="28"/>
          <w:szCs w:val="28"/>
        </w:rPr>
      </w:pPr>
      <w:r w:rsidRPr="006E73EB">
        <w:rPr>
          <w:rFonts w:ascii="Times New Roman" w:hAnsi="Times New Roman" w:cs="Times New Roman"/>
          <w:b/>
          <w:bCs/>
          <w:sz w:val="28"/>
          <w:szCs w:val="28"/>
        </w:rPr>
        <w:t>Reg No</w:t>
      </w:r>
      <w:r w:rsidRPr="006E73EB">
        <w:rPr>
          <w:rFonts w:ascii="Times New Roman" w:hAnsi="Times New Roman" w:cs="Times New Roman"/>
          <w:sz w:val="28"/>
          <w:szCs w:val="28"/>
        </w:rPr>
        <w:t>: UNN/PG/2025-26/00590</w:t>
      </w:r>
    </w:p>
    <w:p w14:paraId="7DD783AC" w14:textId="77777777" w:rsidR="003C596A" w:rsidRPr="00283D7A" w:rsidRDefault="003C596A" w:rsidP="009F7ED8">
      <w:pPr>
        <w:spacing w:line="480" w:lineRule="auto"/>
        <w:jc w:val="both"/>
        <w:rPr>
          <w:rFonts w:ascii="Times New Roman" w:hAnsi="Times New Roman" w:cs="Times New Roman"/>
          <w:sz w:val="24"/>
          <w:szCs w:val="24"/>
        </w:rPr>
      </w:pPr>
    </w:p>
    <w:sectPr w:rsidR="003C596A" w:rsidRPr="00283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300"/>
    <w:multiLevelType w:val="multilevel"/>
    <w:tmpl w:val="2CC4B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90937"/>
    <w:multiLevelType w:val="multilevel"/>
    <w:tmpl w:val="49D6F4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52ADE"/>
    <w:multiLevelType w:val="multilevel"/>
    <w:tmpl w:val="762E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17110"/>
    <w:multiLevelType w:val="hybridMultilevel"/>
    <w:tmpl w:val="8816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964B6D"/>
    <w:multiLevelType w:val="hybridMultilevel"/>
    <w:tmpl w:val="DF86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762C5C"/>
    <w:multiLevelType w:val="multilevel"/>
    <w:tmpl w:val="EA7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863572">
    <w:abstractNumId w:val="0"/>
  </w:num>
  <w:num w:numId="2" w16cid:durableId="1614743965">
    <w:abstractNumId w:val="4"/>
  </w:num>
  <w:num w:numId="3" w16cid:durableId="938487750">
    <w:abstractNumId w:val="2"/>
  </w:num>
  <w:num w:numId="4" w16cid:durableId="1363359325">
    <w:abstractNumId w:val="5"/>
  </w:num>
  <w:num w:numId="5" w16cid:durableId="1860702857">
    <w:abstractNumId w:val="1"/>
  </w:num>
  <w:num w:numId="6" w16cid:durableId="1214661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12"/>
    <w:rsid w:val="00003B75"/>
    <w:rsid w:val="00017BB5"/>
    <w:rsid w:val="000351A3"/>
    <w:rsid w:val="00040D73"/>
    <w:rsid w:val="00061D90"/>
    <w:rsid w:val="00074C61"/>
    <w:rsid w:val="000844B9"/>
    <w:rsid w:val="0008651A"/>
    <w:rsid w:val="00091754"/>
    <w:rsid w:val="000A0CBD"/>
    <w:rsid w:val="000B48E6"/>
    <w:rsid w:val="000C307E"/>
    <w:rsid w:val="000C4E17"/>
    <w:rsid w:val="000F299C"/>
    <w:rsid w:val="000F5375"/>
    <w:rsid w:val="00114233"/>
    <w:rsid w:val="001204AC"/>
    <w:rsid w:val="00124541"/>
    <w:rsid w:val="001269A2"/>
    <w:rsid w:val="00132718"/>
    <w:rsid w:val="0017154B"/>
    <w:rsid w:val="00174DC7"/>
    <w:rsid w:val="001B7178"/>
    <w:rsid w:val="001E39E6"/>
    <w:rsid w:val="002070BD"/>
    <w:rsid w:val="00216510"/>
    <w:rsid w:val="002406D6"/>
    <w:rsid w:val="00254B39"/>
    <w:rsid w:val="00265A37"/>
    <w:rsid w:val="00265F5C"/>
    <w:rsid w:val="0027098E"/>
    <w:rsid w:val="00274024"/>
    <w:rsid w:val="00283D7A"/>
    <w:rsid w:val="00287576"/>
    <w:rsid w:val="00292D42"/>
    <w:rsid w:val="002A6127"/>
    <w:rsid w:val="002B4D03"/>
    <w:rsid w:val="002F12E7"/>
    <w:rsid w:val="00304227"/>
    <w:rsid w:val="00337938"/>
    <w:rsid w:val="00352257"/>
    <w:rsid w:val="003A01D5"/>
    <w:rsid w:val="003C17E4"/>
    <w:rsid w:val="003C596A"/>
    <w:rsid w:val="003D6B0F"/>
    <w:rsid w:val="00402E68"/>
    <w:rsid w:val="004350EA"/>
    <w:rsid w:val="00442F8C"/>
    <w:rsid w:val="00443BE9"/>
    <w:rsid w:val="00455822"/>
    <w:rsid w:val="00480AB9"/>
    <w:rsid w:val="004A454F"/>
    <w:rsid w:val="004B03F9"/>
    <w:rsid w:val="004D6EE2"/>
    <w:rsid w:val="004F0000"/>
    <w:rsid w:val="00512662"/>
    <w:rsid w:val="00516AD8"/>
    <w:rsid w:val="00553740"/>
    <w:rsid w:val="00560785"/>
    <w:rsid w:val="0056645C"/>
    <w:rsid w:val="0056679B"/>
    <w:rsid w:val="005760C8"/>
    <w:rsid w:val="0059104B"/>
    <w:rsid w:val="005A1C4E"/>
    <w:rsid w:val="005B3A37"/>
    <w:rsid w:val="005C5264"/>
    <w:rsid w:val="005F46EF"/>
    <w:rsid w:val="00673652"/>
    <w:rsid w:val="00692156"/>
    <w:rsid w:val="00696460"/>
    <w:rsid w:val="00696BE5"/>
    <w:rsid w:val="006A2035"/>
    <w:rsid w:val="006A7077"/>
    <w:rsid w:val="006B65C4"/>
    <w:rsid w:val="006C73CD"/>
    <w:rsid w:val="006D46BC"/>
    <w:rsid w:val="006E21AD"/>
    <w:rsid w:val="006E73EB"/>
    <w:rsid w:val="006F3132"/>
    <w:rsid w:val="00702BD7"/>
    <w:rsid w:val="007153EB"/>
    <w:rsid w:val="0071544E"/>
    <w:rsid w:val="00725703"/>
    <w:rsid w:val="00747F07"/>
    <w:rsid w:val="0078375A"/>
    <w:rsid w:val="007837DE"/>
    <w:rsid w:val="0078731C"/>
    <w:rsid w:val="00794F5A"/>
    <w:rsid w:val="007B5DDB"/>
    <w:rsid w:val="007C65BB"/>
    <w:rsid w:val="007C7B1D"/>
    <w:rsid w:val="007D7800"/>
    <w:rsid w:val="007F78BD"/>
    <w:rsid w:val="00814347"/>
    <w:rsid w:val="0082261A"/>
    <w:rsid w:val="00845A36"/>
    <w:rsid w:val="008462A4"/>
    <w:rsid w:val="00863B6B"/>
    <w:rsid w:val="008659EA"/>
    <w:rsid w:val="008A2ADA"/>
    <w:rsid w:val="008B3317"/>
    <w:rsid w:val="008C16DE"/>
    <w:rsid w:val="008E6ACE"/>
    <w:rsid w:val="008F2316"/>
    <w:rsid w:val="009039E9"/>
    <w:rsid w:val="009129D4"/>
    <w:rsid w:val="00963B11"/>
    <w:rsid w:val="0097390B"/>
    <w:rsid w:val="0099312C"/>
    <w:rsid w:val="009A22FB"/>
    <w:rsid w:val="009A436C"/>
    <w:rsid w:val="009C4B2F"/>
    <w:rsid w:val="009D0A11"/>
    <w:rsid w:val="009D6768"/>
    <w:rsid w:val="009E323E"/>
    <w:rsid w:val="009F009B"/>
    <w:rsid w:val="009F415D"/>
    <w:rsid w:val="009F7ED8"/>
    <w:rsid w:val="00A363D2"/>
    <w:rsid w:val="00A554D5"/>
    <w:rsid w:val="00A603E5"/>
    <w:rsid w:val="00A63627"/>
    <w:rsid w:val="00A655C8"/>
    <w:rsid w:val="00A86792"/>
    <w:rsid w:val="00A8710C"/>
    <w:rsid w:val="00AB418F"/>
    <w:rsid w:val="00AB6DFC"/>
    <w:rsid w:val="00AC4794"/>
    <w:rsid w:val="00AE366B"/>
    <w:rsid w:val="00B00D29"/>
    <w:rsid w:val="00B178C5"/>
    <w:rsid w:val="00B20B84"/>
    <w:rsid w:val="00B470BE"/>
    <w:rsid w:val="00B57E8B"/>
    <w:rsid w:val="00B63557"/>
    <w:rsid w:val="00B73F73"/>
    <w:rsid w:val="00B81EC7"/>
    <w:rsid w:val="00B84D5C"/>
    <w:rsid w:val="00B87129"/>
    <w:rsid w:val="00BF6560"/>
    <w:rsid w:val="00C43889"/>
    <w:rsid w:val="00C44A01"/>
    <w:rsid w:val="00C6639A"/>
    <w:rsid w:val="00C719F2"/>
    <w:rsid w:val="00C93B04"/>
    <w:rsid w:val="00CA63F6"/>
    <w:rsid w:val="00CD074C"/>
    <w:rsid w:val="00CD1E61"/>
    <w:rsid w:val="00D02F22"/>
    <w:rsid w:val="00D10BDB"/>
    <w:rsid w:val="00D16106"/>
    <w:rsid w:val="00D24444"/>
    <w:rsid w:val="00D55112"/>
    <w:rsid w:val="00D740BC"/>
    <w:rsid w:val="00D933D4"/>
    <w:rsid w:val="00DA0718"/>
    <w:rsid w:val="00DA3A3F"/>
    <w:rsid w:val="00DA4730"/>
    <w:rsid w:val="00DA5C4E"/>
    <w:rsid w:val="00DB2C46"/>
    <w:rsid w:val="00DE2C9A"/>
    <w:rsid w:val="00DE5339"/>
    <w:rsid w:val="00E9471E"/>
    <w:rsid w:val="00E94EF8"/>
    <w:rsid w:val="00EA7DCF"/>
    <w:rsid w:val="00EB2B0A"/>
    <w:rsid w:val="00EB76AE"/>
    <w:rsid w:val="00EE24F9"/>
    <w:rsid w:val="00EF6567"/>
    <w:rsid w:val="00F12228"/>
    <w:rsid w:val="00F302E1"/>
    <w:rsid w:val="00F34ADA"/>
    <w:rsid w:val="00F37FFC"/>
    <w:rsid w:val="00F91EE6"/>
    <w:rsid w:val="00FA7CC0"/>
    <w:rsid w:val="00FC3773"/>
    <w:rsid w:val="00FD15C9"/>
    <w:rsid w:val="00FD35F4"/>
    <w:rsid w:val="00FD4EEF"/>
    <w:rsid w:val="00FD544D"/>
    <w:rsid w:val="00FF0614"/>
    <w:rsid w:val="00FF5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781E"/>
  <w15:chartTrackingRefBased/>
  <w15:docId w15:val="{2C75DB51-9BB4-4BCA-B6AD-EFEBB021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80A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80A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51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5112"/>
    <w:rPr>
      <w:b/>
      <w:bCs/>
    </w:rPr>
  </w:style>
  <w:style w:type="character" w:customStyle="1" w:styleId="Heading2Char">
    <w:name w:val="Heading 2 Char"/>
    <w:basedOn w:val="DefaultParagraphFont"/>
    <w:link w:val="Heading2"/>
    <w:uiPriority w:val="9"/>
    <w:rsid w:val="00480A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80AB9"/>
    <w:rPr>
      <w:rFonts w:ascii="Times New Roman" w:eastAsia="Times New Roman" w:hAnsi="Times New Roman" w:cs="Times New Roman"/>
      <w:b/>
      <w:bCs/>
      <w:sz w:val="27"/>
      <w:szCs w:val="27"/>
    </w:rPr>
  </w:style>
  <w:style w:type="paragraph" w:styleId="ListParagraph">
    <w:name w:val="List Paragraph"/>
    <w:basedOn w:val="Normal"/>
    <w:uiPriority w:val="34"/>
    <w:qFormat/>
    <w:rsid w:val="002F12E7"/>
    <w:pPr>
      <w:ind w:left="720"/>
      <w:contextualSpacing/>
    </w:pPr>
  </w:style>
  <w:style w:type="character" w:styleId="Hyperlink">
    <w:name w:val="Hyperlink"/>
    <w:basedOn w:val="DefaultParagraphFont"/>
    <w:uiPriority w:val="99"/>
    <w:unhideWhenUsed/>
    <w:rsid w:val="007153EB"/>
    <w:rPr>
      <w:color w:val="0563C1" w:themeColor="hyperlink"/>
      <w:u w:val="single"/>
    </w:rPr>
  </w:style>
  <w:style w:type="character" w:styleId="Emphasis">
    <w:name w:val="Emphasis"/>
    <w:basedOn w:val="DefaultParagraphFont"/>
    <w:uiPriority w:val="20"/>
    <w:qFormat/>
    <w:rsid w:val="00D244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834">
      <w:bodyDiv w:val="1"/>
      <w:marLeft w:val="0"/>
      <w:marRight w:val="0"/>
      <w:marTop w:val="0"/>
      <w:marBottom w:val="0"/>
      <w:divBdr>
        <w:top w:val="none" w:sz="0" w:space="0" w:color="auto"/>
        <w:left w:val="none" w:sz="0" w:space="0" w:color="auto"/>
        <w:bottom w:val="none" w:sz="0" w:space="0" w:color="auto"/>
        <w:right w:val="none" w:sz="0" w:space="0" w:color="auto"/>
      </w:divBdr>
    </w:div>
    <w:div w:id="38752372">
      <w:bodyDiv w:val="1"/>
      <w:marLeft w:val="0"/>
      <w:marRight w:val="0"/>
      <w:marTop w:val="0"/>
      <w:marBottom w:val="0"/>
      <w:divBdr>
        <w:top w:val="none" w:sz="0" w:space="0" w:color="auto"/>
        <w:left w:val="none" w:sz="0" w:space="0" w:color="auto"/>
        <w:bottom w:val="none" w:sz="0" w:space="0" w:color="auto"/>
        <w:right w:val="none" w:sz="0" w:space="0" w:color="auto"/>
      </w:divBdr>
    </w:div>
    <w:div w:id="73744494">
      <w:bodyDiv w:val="1"/>
      <w:marLeft w:val="0"/>
      <w:marRight w:val="0"/>
      <w:marTop w:val="0"/>
      <w:marBottom w:val="0"/>
      <w:divBdr>
        <w:top w:val="none" w:sz="0" w:space="0" w:color="auto"/>
        <w:left w:val="none" w:sz="0" w:space="0" w:color="auto"/>
        <w:bottom w:val="none" w:sz="0" w:space="0" w:color="auto"/>
        <w:right w:val="none" w:sz="0" w:space="0" w:color="auto"/>
      </w:divBdr>
      <w:divsChild>
        <w:div w:id="15158046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48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901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47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91313">
      <w:bodyDiv w:val="1"/>
      <w:marLeft w:val="0"/>
      <w:marRight w:val="0"/>
      <w:marTop w:val="0"/>
      <w:marBottom w:val="0"/>
      <w:divBdr>
        <w:top w:val="none" w:sz="0" w:space="0" w:color="auto"/>
        <w:left w:val="none" w:sz="0" w:space="0" w:color="auto"/>
        <w:bottom w:val="none" w:sz="0" w:space="0" w:color="auto"/>
        <w:right w:val="none" w:sz="0" w:space="0" w:color="auto"/>
      </w:divBdr>
    </w:div>
    <w:div w:id="158271327">
      <w:bodyDiv w:val="1"/>
      <w:marLeft w:val="0"/>
      <w:marRight w:val="0"/>
      <w:marTop w:val="0"/>
      <w:marBottom w:val="0"/>
      <w:divBdr>
        <w:top w:val="none" w:sz="0" w:space="0" w:color="auto"/>
        <w:left w:val="none" w:sz="0" w:space="0" w:color="auto"/>
        <w:bottom w:val="none" w:sz="0" w:space="0" w:color="auto"/>
        <w:right w:val="none" w:sz="0" w:space="0" w:color="auto"/>
      </w:divBdr>
    </w:div>
    <w:div w:id="162090919">
      <w:bodyDiv w:val="1"/>
      <w:marLeft w:val="0"/>
      <w:marRight w:val="0"/>
      <w:marTop w:val="0"/>
      <w:marBottom w:val="0"/>
      <w:divBdr>
        <w:top w:val="none" w:sz="0" w:space="0" w:color="auto"/>
        <w:left w:val="none" w:sz="0" w:space="0" w:color="auto"/>
        <w:bottom w:val="none" w:sz="0" w:space="0" w:color="auto"/>
        <w:right w:val="none" w:sz="0" w:space="0" w:color="auto"/>
      </w:divBdr>
    </w:div>
    <w:div w:id="561141797">
      <w:bodyDiv w:val="1"/>
      <w:marLeft w:val="0"/>
      <w:marRight w:val="0"/>
      <w:marTop w:val="0"/>
      <w:marBottom w:val="0"/>
      <w:divBdr>
        <w:top w:val="none" w:sz="0" w:space="0" w:color="auto"/>
        <w:left w:val="none" w:sz="0" w:space="0" w:color="auto"/>
        <w:bottom w:val="none" w:sz="0" w:space="0" w:color="auto"/>
        <w:right w:val="none" w:sz="0" w:space="0" w:color="auto"/>
      </w:divBdr>
    </w:div>
    <w:div w:id="561646614">
      <w:bodyDiv w:val="1"/>
      <w:marLeft w:val="0"/>
      <w:marRight w:val="0"/>
      <w:marTop w:val="0"/>
      <w:marBottom w:val="0"/>
      <w:divBdr>
        <w:top w:val="none" w:sz="0" w:space="0" w:color="auto"/>
        <w:left w:val="none" w:sz="0" w:space="0" w:color="auto"/>
        <w:bottom w:val="none" w:sz="0" w:space="0" w:color="auto"/>
        <w:right w:val="none" w:sz="0" w:space="0" w:color="auto"/>
      </w:divBdr>
    </w:div>
    <w:div w:id="588194591">
      <w:bodyDiv w:val="1"/>
      <w:marLeft w:val="0"/>
      <w:marRight w:val="0"/>
      <w:marTop w:val="0"/>
      <w:marBottom w:val="0"/>
      <w:divBdr>
        <w:top w:val="none" w:sz="0" w:space="0" w:color="auto"/>
        <w:left w:val="none" w:sz="0" w:space="0" w:color="auto"/>
        <w:bottom w:val="none" w:sz="0" w:space="0" w:color="auto"/>
        <w:right w:val="none" w:sz="0" w:space="0" w:color="auto"/>
      </w:divBdr>
    </w:div>
    <w:div w:id="595288192">
      <w:bodyDiv w:val="1"/>
      <w:marLeft w:val="0"/>
      <w:marRight w:val="0"/>
      <w:marTop w:val="0"/>
      <w:marBottom w:val="0"/>
      <w:divBdr>
        <w:top w:val="none" w:sz="0" w:space="0" w:color="auto"/>
        <w:left w:val="none" w:sz="0" w:space="0" w:color="auto"/>
        <w:bottom w:val="none" w:sz="0" w:space="0" w:color="auto"/>
        <w:right w:val="none" w:sz="0" w:space="0" w:color="auto"/>
      </w:divBdr>
      <w:divsChild>
        <w:div w:id="647126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323948">
          <w:blockQuote w:val="1"/>
          <w:marLeft w:val="720"/>
          <w:marRight w:val="720"/>
          <w:marTop w:val="100"/>
          <w:marBottom w:val="100"/>
          <w:divBdr>
            <w:top w:val="none" w:sz="0" w:space="0" w:color="auto"/>
            <w:left w:val="none" w:sz="0" w:space="0" w:color="auto"/>
            <w:bottom w:val="none" w:sz="0" w:space="0" w:color="auto"/>
            <w:right w:val="none" w:sz="0" w:space="0" w:color="auto"/>
          </w:divBdr>
        </w:div>
        <w:div w:id="417095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074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902445">
      <w:bodyDiv w:val="1"/>
      <w:marLeft w:val="0"/>
      <w:marRight w:val="0"/>
      <w:marTop w:val="0"/>
      <w:marBottom w:val="0"/>
      <w:divBdr>
        <w:top w:val="none" w:sz="0" w:space="0" w:color="auto"/>
        <w:left w:val="none" w:sz="0" w:space="0" w:color="auto"/>
        <w:bottom w:val="none" w:sz="0" w:space="0" w:color="auto"/>
        <w:right w:val="none" w:sz="0" w:space="0" w:color="auto"/>
      </w:divBdr>
    </w:div>
    <w:div w:id="1034814511">
      <w:bodyDiv w:val="1"/>
      <w:marLeft w:val="0"/>
      <w:marRight w:val="0"/>
      <w:marTop w:val="0"/>
      <w:marBottom w:val="0"/>
      <w:divBdr>
        <w:top w:val="none" w:sz="0" w:space="0" w:color="auto"/>
        <w:left w:val="none" w:sz="0" w:space="0" w:color="auto"/>
        <w:bottom w:val="none" w:sz="0" w:space="0" w:color="auto"/>
        <w:right w:val="none" w:sz="0" w:space="0" w:color="auto"/>
      </w:divBdr>
    </w:div>
    <w:div w:id="1078750989">
      <w:bodyDiv w:val="1"/>
      <w:marLeft w:val="0"/>
      <w:marRight w:val="0"/>
      <w:marTop w:val="0"/>
      <w:marBottom w:val="0"/>
      <w:divBdr>
        <w:top w:val="none" w:sz="0" w:space="0" w:color="auto"/>
        <w:left w:val="none" w:sz="0" w:space="0" w:color="auto"/>
        <w:bottom w:val="none" w:sz="0" w:space="0" w:color="auto"/>
        <w:right w:val="none" w:sz="0" w:space="0" w:color="auto"/>
      </w:divBdr>
    </w:div>
    <w:div w:id="1081221726">
      <w:bodyDiv w:val="1"/>
      <w:marLeft w:val="0"/>
      <w:marRight w:val="0"/>
      <w:marTop w:val="0"/>
      <w:marBottom w:val="0"/>
      <w:divBdr>
        <w:top w:val="none" w:sz="0" w:space="0" w:color="auto"/>
        <w:left w:val="none" w:sz="0" w:space="0" w:color="auto"/>
        <w:bottom w:val="none" w:sz="0" w:space="0" w:color="auto"/>
        <w:right w:val="none" w:sz="0" w:space="0" w:color="auto"/>
      </w:divBdr>
      <w:divsChild>
        <w:div w:id="239141793">
          <w:blockQuote w:val="1"/>
          <w:marLeft w:val="720"/>
          <w:marRight w:val="720"/>
          <w:marTop w:val="100"/>
          <w:marBottom w:val="100"/>
          <w:divBdr>
            <w:top w:val="none" w:sz="0" w:space="0" w:color="auto"/>
            <w:left w:val="none" w:sz="0" w:space="0" w:color="auto"/>
            <w:bottom w:val="none" w:sz="0" w:space="0" w:color="auto"/>
            <w:right w:val="none" w:sz="0" w:space="0" w:color="auto"/>
          </w:divBdr>
        </w:div>
        <w:div w:id="79895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719287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377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952739">
      <w:bodyDiv w:val="1"/>
      <w:marLeft w:val="0"/>
      <w:marRight w:val="0"/>
      <w:marTop w:val="0"/>
      <w:marBottom w:val="0"/>
      <w:divBdr>
        <w:top w:val="none" w:sz="0" w:space="0" w:color="auto"/>
        <w:left w:val="none" w:sz="0" w:space="0" w:color="auto"/>
        <w:bottom w:val="none" w:sz="0" w:space="0" w:color="auto"/>
        <w:right w:val="none" w:sz="0" w:space="0" w:color="auto"/>
      </w:divBdr>
    </w:div>
    <w:div w:id="1367102273">
      <w:bodyDiv w:val="1"/>
      <w:marLeft w:val="0"/>
      <w:marRight w:val="0"/>
      <w:marTop w:val="0"/>
      <w:marBottom w:val="0"/>
      <w:divBdr>
        <w:top w:val="none" w:sz="0" w:space="0" w:color="auto"/>
        <w:left w:val="none" w:sz="0" w:space="0" w:color="auto"/>
        <w:bottom w:val="none" w:sz="0" w:space="0" w:color="auto"/>
        <w:right w:val="none" w:sz="0" w:space="0" w:color="auto"/>
      </w:divBdr>
    </w:div>
    <w:div w:id="1373531059">
      <w:bodyDiv w:val="1"/>
      <w:marLeft w:val="0"/>
      <w:marRight w:val="0"/>
      <w:marTop w:val="0"/>
      <w:marBottom w:val="0"/>
      <w:divBdr>
        <w:top w:val="none" w:sz="0" w:space="0" w:color="auto"/>
        <w:left w:val="none" w:sz="0" w:space="0" w:color="auto"/>
        <w:bottom w:val="none" w:sz="0" w:space="0" w:color="auto"/>
        <w:right w:val="none" w:sz="0" w:space="0" w:color="auto"/>
      </w:divBdr>
    </w:div>
    <w:div w:id="1442990455">
      <w:bodyDiv w:val="1"/>
      <w:marLeft w:val="0"/>
      <w:marRight w:val="0"/>
      <w:marTop w:val="0"/>
      <w:marBottom w:val="0"/>
      <w:divBdr>
        <w:top w:val="none" w:sz="0" w:space="0" w:color="auto"/>
        <w:left w:val="none" w:sz="0" w:space="0" w:color="auto"/>
        <w:bottom w:val="none" w:sz="0" w:space="0" w:color="auto"/>
        <w:right w:val="none" w:sz="0" w:space="0" w:color="auto"/>
      </w:divBdr>
      <w:divsChild>
        <w:div w:id="651373863">
          <w:marLeft w:val="0"/>
          <w:marRight w:val="0"/>
          <w:marTop w:val="0"/>
          <w:marBottom w:val="0"/>
          <w:divBdr>
            <w:top w:val="none" w:sz="0" w:space="0" w:color="auto"/>
            <w:left w:val="none" w:sz="0" w:space="0" w:color="auto"/>
            <w:bottom w:val="none" w:sz="0" w:space="0" w:color="auto"/>
            <w:right w:val="none" w:sz="0" w:space="0" w:color="auto"/>
          </w:divBdr>
          <w:divsChild>
            <w:div w:id="407115555">
              <w:marLeft w:val="0"/>
              <w:marRight w:val="0"/>
              <w:marTop w:val="0"/>
              <w:marBottom w:val="0"/>
              <w:divBdr>
                <w:top w:val="none" w:sz="0" w:space="0" w:color="auto"/>
                <w:left w:val="none" w:sz="0" w:space="0" w:color="auto"/>
                <w:bottom w:val="none" w:sz="0" w:space="0" w:color="auto"/>
                <w:right w:val="none" w:sz="0" w:space="0" w:color="auto"/>
              </w:divBdr>
              <w:divsChild>
                <w:div w:id="1154488022">
                  <w:marLeft w:val="0"/>
                  <w:marRight w:val="0"/>
                  <w:marTop w:val="0"/>
                  <w:marBottom w:val="0"/>
                  <w:divBdr>
                    <w:top w:val="none" w:sz="0" w:space="0" w:color="auto"/>
                    <w:left w:val="none" w:sz="0" w:space="0" w:color="auto"/>
                    <w:bottom w:val="none" w:sz="0" w:space="0" w:color="auto"/>
                    <w:right w:val="none" w:sz="0" w:space="0" w:color="auto"/>
                  </w:divBdr>
                  <w:divsChild>
                    <w:div w:id="142739285">
                      <w:marLeft w:val="0"/>
                      <w:marRight w:val="0"/>
                      <w:marTop w:val="0"/>
                      <w:marBottom w:val="0"/>
                      <w:divBdr>
                        <w:top w:val="none" w:sz="0" w:space="0" w:color="auto"/>
                        <w:left w:val="none" w:sz="0" w:space="0" w:color="auto"/>
                        <w:bottom w:val="none" w:sz="0" w:space="0" w:color="auto"/>
                        <w:right w:val="none" w:sz="0" w:space="0" w:color="auto"/>
                      </w:divBdr>
                      <w:divsChild>
                        <w:div w:id="1864127421">
                          <w:marLeft w:val="0"/>
                          <w:marRight w:val="0"/>
                          <w:marTop w:val="0"/>
                          <w:marBottom w:val="0"/>
                          <w:divBdr>
                            <w:top w:val="none" w:sz="0" w:space="0" w:color="auto"/>
                            <w:left w:val="none" w:sz="0" w:space="0" w:color="auto"/>
                            <w:bottom w:val="none" w:sz="0" w:space="0" w:color="auto"/>
                            <w:right w:val="none" w:sz="0" w:space="0" w:color="auto"/>
                          </w:divBdr>
                          <w:divsChild>
                            <w:div w:id="124813244">
                              <w:marLeft w:val="0"/>
                              <w:marRight w:val="0"/>
                              <w:marTop w:val="0"/>
                              <w:marBottom w:val="0"/>
                              <w:divBdr>
                                <w:top w:val="none" w:sz="0" w:space="0" w:color="auto"/>
                                <w:left w:val="none" w:sz="0" w:space="0" w:color="auto"/>
                                <w:bottom w:val="none" w:sz="0" w:space="0" w:color="auto"/>
                                <w:right w:val="none" w:sz="0" w:space="0" w:color="auto"/>
                              </w:divBdr>
                              <w:divsChild>
                                <w:div w:id="15169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395980">
      <w:bodyDiv w:val="1"/>
      <w:marLeft w:val="0"/>
      <w:marRight w:val="0"/>
      <w:marTop w:val="0"/>
      <w:marBottom w:val="0"/>
      <w:divBdr>
        <w:top w:val="none" w:sz="0" w:space="0" w:color="auto"/>
        <w:left w:val="none" w:sz="0" w:space="0" w:color="auto"/>
        <w:bottom w:val="none" w:sz="0" w:space="0" w:color="auto"/>
        <w:right w:val="none" w:sz="0" w:space="0" w:color="auto"/>
      </w:divBdr>
    </w:div>
    <w:div w:id="1879274562">
      <w:bodyDiv w:val="1"/>
      <w:marLeft w:val="0"/>
      <w:marRight w:val="0"/>
      <w:marTop w:val="0"/>
      <w:marBottom w:val="0"/>
      <w:divBdr>
        <w:top w:val="none" w:sz="0" w:space="0" w:color="auto"/>
        <w:left w:val="none" w:sz="0" w:space="0" w:color="auto"/>
        <w:bottom w:val="none" w:sz="0" w:space="0" w:color="auto"/>
        <w:right w:val="none" w:sz="0" w:space="0" w:color="auto"/>
      </w:divBdr>
    </w:div>
    <w:div w:id="1882134090">
      <w:bodyDiv w:val="1"/>
      <w:marLeft w:val="0"/>
      <w:marRight w:val="0"/>
      <w:marTop w:val="0"/>
      <w:marBottom w:val="0"/>
      <w:divBdr>
        <w:top w:val="none" w:sz="0" w:space="0" w:color="auto"/>
        <w:left w:val="none" w:sz="0" w:space="0" w:color="auto"/>
        <w:bottom w:val="none" w:sz="0" w:space="0" w:color="auto"/>
        <w:right w:val="none" w:sz="0" w:space="0" w:color="auto"/>
      </w:divBdr>
      <w:divsChild>
        <w:div w:id="17906637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03973">
          <w:blockQuote w:val="1"/>
          <w:marLeft w:val="720"/>
          <w:marRight w:val="720"/>
          <w:marTop w:val="100"/>
          <w:marBottom w:val="100"/>
          <w:divBdr>
            <w:top w:val="none" w:sz="0" w:space="0" w:color="auto"/>
            <w:left w:val="none" w:sz="0" w:space="0" w:color="auto"/>
            <w:bottom w:val="none" w:sz="0" w:space="0" w:color="auto"/>
            <w:right w:val="none" w:sz="0" w:space="0" w:color="auto"/>
          </w:divBdr>
        </w:div>
        <w:div w:id="599264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12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369401">
      <w:bodyDiv w:val="1"/>
      <w:marLeft w:val="0"/>
      <w:marRight w:val="0"/>
      <w:marTop w:val="0"/>
      <w:marBottom w:val="0"/>
      <w:divBdr>
        <w:top w:val="none" w:sz="0" w:space="0" w:color="auto"/>
        <w:left w:val="none" w:sz="0" w:space="0" w:color="auto"/>
        <w:bottom w:val="none" w:sz="0" w:space="0" w:color="auto"/>
        <w:right w:val="none" w:sz="0" w:space="0" w:color="auto"/>
      </w:divBdr>
    </w:div>
    <w:div w:id="1906914316">
      <w:bodyDiv w:val="1"/>
      <w:marLeft w:val="0"/>
      <w:marRight w:val="0"/>
      <w:marTop w:val="0"/>
      <w:marBottom w:val="0"/>
      <w:divBdr>
        <w:top w:val="none" w:sz="0" w:space="0" w:color="auto"/>
        <w:left w:val="none" w:sz="0" w:space="0" w:color="auto"/>
        <w:bottom w:val="none" w:sz="0" w:space="0" w:color="auto"/>
        <w:right w:val="none" w:sz="0" w:space="0" w:color="auto"/>
      </w:divBdr>
    </w:div>
    <w:div w:id="1954364168">
      <w:bodyDiv w:val="1"/>
      <w:marLeft w:val="0"/>
      <w:marRight w:val="0"/>
      <w:marTop w:val="0"/>
      <w:marBottom w:val="0"/>
      <w:divBdr>
        <w:top w:val="none" w:sz="0" w:space="0" w:color="auto"/>
        <w:left w:val="none" w:sz="0" w:space="0" w:color="auto"/>
        <w:bottom w:val="none" w:sz="0" w:space="0" w:color="auto"/>
        <w:right w:val="none" w:sz="0" w:space="0" w:color="auto"/>
      </w:divBdr>
    </w:div>
    <w:div w:id="19545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39080.2020.1766097" TargetMode="External"/><Relationship Id="rId13" Type="http://schemas.openxmlformats.org/officeDocument/2006/relationships/hyperlink" Target="https://doi.org/10.1108/ET-06-2019-012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80/03075079.2017.1344849" TargetMode="External"/><Relationship Id="rId12" Type="http://schemas.openxmlformats.org/officeDocument/2006/relationships/hyperlink" Target="https://doi.org/10.1177/147821031986482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596/978-1-4648-1149-4" TargetMode="External"/><Relationship Id="rId1" Type="http://schemas.openxmlformats.org/officeDocument/2006/relationships/numbering" Target="numbering.xml"/><Relationship Id="rId6" Type="http://schemas.openxmlformats.org/officeDocument/2006/relationships/hyperlink" Target="https://www.ilo.org" TargetMode="External"/><Relationship Id="rId11" Type="http://schemas.openxmlformats.org/officeDocument/2006/relationships/hyperlink" Target="https://www.nature.com" TargetMode="External"/><Relationship Id="rId5" Type="http://schemas.openxmlformats.org/officeDocument/2006/relationships/hyperlink" Target="https://thenationonlineng.net/skill-gap-worsens-graduate-employability/" TargetMode="External"/><Relationship Id="rId15" Type="http://schemas.openxmlformats.org/officeDocument/2006/relationships/hyperlink" Target="https://doi.org/10.1108/ET-07-2020-0213" TargetMode="External"/><Relationship Id="rId10" Type="http://schemas.openxmlformats.org/officeDocument/2006/relationships/hyperlink" Target="https://www.nigerianstat.gov.ng" TargetMode="External"/><Relationship Id="rId4" Type="http://schemas.openxmlformats.org/officeDocument/2006/relationships/webSettings" Target="webSettings.xml"/><Relationship Id="rId9" Type="http://schemas.openxmlformats.org/officeDocument/2006/relationships/hyperlink" Target="https://www.lingio.com/blog/what-is-workforce-development" TargetMode="External"/><Relationship Id="rId14" Type="http://schemas.openxmlformats.org/officeDocument/2006/relationships/hyperlink" Target="https://doi.org/10.1057/s41307-019-00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7672</Words>
  <Characters>43735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2026-04-30T08:26:00Z</dcterms:created>
  <dcterms:modified xsi:type="dcterms:W3CDTF">2026-04-30T08:31:00Z</dcterms:modified>
</cp:coreProperties>
</file>